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18" w:rsidRDefault="00B87492">
      <w:pPr>
        <w:rPr>
          <w:rFonts w:ascii="Calibri" w:eastAsia="黑体" w:hAnsi="Calibri"/>
          <w:color w:val="806000" w:themeColor="accent4" w:themeShade="80"/>
          <w:sz w:val="32"/>
          <w:szCs w:val="28"/>
        </w:rPr>
      </w:pPr>
      <w:r>
        <w:rPr>
          <w:rFonts w:ascii="Calibri" w:eastAsia="黑体" w:hAnsi="Calibri" w:hint="eastAsia"/>
          <w:color w:val="806000" w:themeColor="accent4" w:themeShade="80"/>
          <w:sz w:val="32"/>
          <w:szCs w:val="28"/>
        </w:rPr>
        <w:t>优胜组奖学金项目</w:t>
      </w:r>
    </w:p>
    <w:p w:rsidR="00753118" w:rsidRDefault="00753118">
      <w:pPr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753118" w:rsidRDefault="00753118">
      <w:pPr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753118" w:rsidRDefault="00753118">
      <w:pPr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753118" w:rsidRDefault="00B87492">
      <w:pPr>
        <w:spacing w:line="1200" w:lineRule="exact"/>
        <w:jc w:val="right"/>
        <w:rPr>
          <w:rFonts w:ascii="Calibri" w:eastAsia="黑体" w:hAnsi="Calibri"/>
          <w:color w:val="8C1306"/>
          <w:sz w:val="80"/>
          <w:szCs w:val="80"/>
        </w:rPr>
      </w:pPr>
      <w:bookmarkStart w:id="0" w:name="_Hlk1027290"/>
      <w:r>
        <w:rPr>
          <w:rFonts w:ascii="Calibri" w:eastAsia="黑体" w:hAnsi="Calibri" w:hint="eastAsia"/>
          <w:color w:val="8C1306"/>
          <w:sz w:val="80"/>
          <w:szCs w:val="80"/>
        </w:rPr>
        <w:t>日本</w:t>
      </w:r>
      <w:bookmarkStart w:id="1" w:name="_Hlk1546584"/>
      <w:r>
        <w:rPr>
          <w:rFonts w:ascii="Calibri" w:eastAsia="黑体" w:hAnsi="Calibri" w:hint="eastAsia"/>
          <w:color w:val="8C1306"/>
          <w:sz w:val="80"/>
          <w:szCs w:val="80"/>
        </w:rPr>
        <w:t>上智大学</w:t>
      </w:r>
      <w:bookmarkEnd w:id="1"/>
    </w:p>
    <w:p w:rsidR="00753118" w:rsidRDefault="00B87492">
      <w:pPr>
        <w:spacing w:line="1200" w:lineRule="exact"/>
        <w:jc w:val="right"/>
        <w:rPr>
          <w:rFonts w:ascii="Calibri" w:eastAsia="黑体" w:hAnsi="Calibri"/>
          <w:color w:val="7F7F7F" w:themeColor="text1" w:themeTint="80"/>
          <w:sz w:val="56"/>
          <w:szCs w:val="70"/>
        </w:rPr>
      </w:pPr>
      <w:r>
        <w:rPr>
          <w:rFonts w:ascii="Calibri" w:eastAsia="黑体" w:hAnsi="Calibri"/>
          <w:color w:val="7F7F7F" w:themeColor="text1" w:themeTint="80"/>
          <w:sz w:val="56"/>
          <w:szCs w:val="70"/>
        </w:rPr>
        <w:t>2020·</w:t>
      </w:r>
      <w:r>
        <w:rPr>
          <w:rFonts w:ascii="Calibri" w:eastAsia="黑体" w:hAnsi="Calibri" w:hint="eastAsia"/>
          <w:color w:val="7F7F7F" w:themeColor="text1" w:themeTint="80"/>
          <w:sz w:val="56"/>
          <w:szCs w:val="70"/>
        </w:rPr>
        <w:t>环境保护调研项目</w:t>
      </w:r>
    </w:p>
    <w:bookmarkEnd w:id="0"/>
    <w:p w:rsidR="00753118" w:rsidRDefault="00B87492">
      <w:pPr>
        <w:rPr>
          <w:rFonts w:eastAsia="Times New Roman"/>
        </w:rPr>
      </w:pP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 xml:space="preserve">                            Sophia University Japan Environmental Protection Research Program</w:t>
      </w:r>
    </w:p>
    <w:p w:rsidR="00753118" w:rsidRDefault="00753118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753118" w:rsidRDefault="00753118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753118" w:rsidRDefault="00753118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753118" w:rsidRDefault="00753118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753118" w:rsidRDefault="00753118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753118" w:rsidRDefault="00753118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753118" w:rsidRDefault="00B87492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项目类型：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短期研学</w:t>
      </w:r>
    </w:p>
    <w:p w:rsidR="00753118" w:rsidRDefault="00B87492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费用区间：</w:t>
      </w:r>
      <w:r>
        <w:rPr>
          <w:rFonts w:ascii="Calibri" w:eastAsia="黑体" w:hAnsi="Calibri"/>
          <w:color w:val="404040" w:themeColor="text1" w:themeTint="BF"/>
          <w:szCs w:val="21"/>
        </w:rPr>
        <w:t>251000</w:t>
      </w:r>
      <w:r>
        <w:rPr>
          <w:rFonts w:ascii="Calibri" w:eastAsia="黑体" w:hAnsi="Calibri"/>
          <w:color w:val="404040" w:themeColor="text1" w:themeTint="BF"/>
          <w:szCs w:val="21"/>
        </w:rPr>
        <w:t>日元</w:t>
      </w:r>
    </w:p>
    <w:p w:rsidR="00753118" w:rsidRDefault="00B87492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 w:hint="eastAsia"/>
          <w:color w:val="404040" w:themeColor="text1" w:themeTint="BF"/>
          <w:szCs w:val="21"/>
        </w:rPr>
        <w:t>项目名额：</w:t>
      </w:r>
      <w:r>
        <w:rPr>
          <w:rFonts w:ascii="Calibri" w:eastAsia="黑体" w:hAnsi="Calibri"/>
          <w:color w:val="404040" w:themeColor="text1" w:themeTint="BF"/>
          <w:szCs w:val="21"/>
        </w:rPr>
        <w:t>40</w:t>
      </w:r>
      <w:r>
        <w:rPr>
          <w:rFonts w:ascii="Calibri" w:eastAsia="黑体" w:hAnsi="Calibri" w:hint="eastAsia"/>
          <w:color w:val="404040" w:themeColor="text1" w:themeTint="BF"/>
          <w:szCs w:val="21"/>
        </w:rPr>
        <w:t>人</w:t>
      </w:r>
    </w:p>
    <w:p w:rsidR="00753118" w:rsidRDefault="00B87492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项目时段：</w:t>
      </w:r>
      <w:r>
        <w:rPr>
          <w:rFonts w:ascii="Calibri" w:eastAsia="黑体" w:hAnsi="Calibri"/>
          <w:color w:val="404040" w:themeColor="text1" w:themeTint="BF"/>
          <w:szCs w:val="21"/>
        </w:rPr>
        <w:t>2020</w:t>
      </w:r>
      <w:r>
        <w:rPr>
          <w:rFonts w:ascii="Calibri" w:eastAsia="黑体" w:hAnsi="Calibri"/>
          <w:color w:val="404040" w:themeColor="text1" w:themeTint="BF"/>
          <w:szCs w:val="21"/>
        </w:rPr>
        <w:t>年</w:t>
      </w:r>
      <w:r>
        <w:rPr>
          <w:rFonts w:ascii="Calibri" w:eastAsia="黑体" w:hAnsi="Calibri"/>
          <w:color w:val="404040" w:themeColor="text1" w:themeTint="BF"/>
          <w:szCs w:val="21"/>
        </w:rPr>
        <w:t>1</w:t>
      </w:r>
      <w:r>
        <w:rPr>
          <w:rFonts w:ascii="Calibri" w:eastAsia="黑体" w:hAnsi="Calibri"/>
          <w:color w:val="404040" w:themeColor="text1" w:themeTint="BF"/>
          <w:szCs w:val="21"/>
        </w:rPr>
        <w:t>月</w:t>
      </w:r>
      <w:r>
        <w:rPr>
          <w:rFonts w:ascii="Calibri" w:eastAsia="黑体" w:hAnsi="Calibri"/>
          <w:color w:val="404040" w:themeColor="text1" w:themeTint="BF"/>
          <w:szCs w:val="21"/>
        </w:rPr>
        <w:t>13</w:t>
      </w:r>
      <w:r>
        <w:rPr>
          <w:rFonts w:ascii="Calibri" w:eastAsia="黑体" w:hAnsi="Calibri"/>
          <w:color w:val="404040" w:themeColor="text1" w:themeTint="BF"/>
          <w:szCs w:val="21"/>
        </w:rPr>
        <w:t>日</w:t>
      </w:r>
      <w:r>
        <w:rPr>
          <w:rFonts w:ascii="Calibri" w:eastAsia="黑体" w:hAnsi="Calibri" w:hint="eastAsia"/>
          <w:color w:val="404040" w:themeColor="text1" w:themeTint="BF"/>
          <w:szCs w:val="21"/>
        </w:rPr>
        <w:t>至</w:t>
      </w:r>
      <w:r>
        <w:rPr>
          <w:rFonts w:ascii="Calibri" w:eastAsia="黑体" w:hAnsi="Calibri"/>
          <w:color w:val="404040" w:themeColor="text1" w:themeTint="BF"/>
          <w:szCs w:val="21"/>
        </w:rPr>
        <w:t>1</w:t>
      </w:r>
      <w:r>
        <w:rPr>
          <w:rFonts w:ascii="Calibri" w:eastAsia="黑体" w:hAnsi="Calibri"/>
          <w:color w:val="404040" w:themeColor="text1" w:themeTint="BF"/>
          <w:szCs w:val="21"/>
        </w:rPr>
        <w:t>月</w:t>
      </w:r>
      <w:r>
        <w:rPr>
          <w:rFonts w:ascii="Calibri" w:eastAsia="黑体" w:hAnsi="Calibri"/>
          <w:color w:val="404040" w:themeColor="text1" w:themeTint="BF"/>
          <w:szCs w:val="21"/>
        </w:rPr>
        <w:t>22</w:t>
      </w:r>
      <w:r>
        <w:rPr>
          <w:rFonts w:ascii="Calibri" w:eastAsia="黑体" w:hAnsi="Calibri"/>
          <w:color w:val="404040" w:themeColor="text1" w:themeTint="BF"/>
          <w:szCs w:val="21"/>
        </w:rPr>
        <w:t>日</w:t>
      </w:r>
      <w:r>
        <w:rPr>
          <w:rFonts w:ascii="Calibri" w:eastAsia="黑体" w:hAnsi="Calibri" w:hint="eastAsia"/>
          <w:color w:val="404040" w:themeColor="text1" w:themeTint="BF"/>
          <w:szCs w:val="21"/>
        </w:rPr>
        <w:t>（</w:t>
      </w:r>
      <w:r>
        <w:rPr>
          <w:rFonts w:ascii="Calibri" w:eastAsia="黑体" w:hAnsi="Calibri" w:hint="eastAsia"/>
          <w:color w:val="404040" w:themeColor="text1" w:themeTint="BF"/>
          <w:szCs w:val="21"/>
        </w:rPr>
        <w:t>10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天）</w:t>
      </w:r>
    </w:p>
    <w:p w:rsidR="00753118" w:rsidRDefault="00B87492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报名截至：</w:t>
      </w:r>
      <w:r>
        <w:rPr>
          <w:rFonts w:ascii="Calibri" w:eastAsia="黑体" w:hAnsi="Calibri"/>
          <w:color w:val="404040" w:themeColor="text1" w:themeTint="BF"/>
          <w:szCs w:val="21"/>
        </w:rPr>
        <w:t>2019</w:t>
      </w:r>
      <w:r>
        <w:rPr>
          <w:rFonts w:ascii="Calibri" w:eastAsia="黑体" w:hAnsi="Calibri"/>
          <w:color w:val="404040" w:themeColor="text1" w:themeTint="BF"/>
          <w:szCs w:val="21"/>
        </w:rPr>
        <w:t>年</w:t>
      </w:r>
      <w:r>
        <w:rPr>
          <w:rFonts w:ascii="Calibri" w:eastAsia="黑体" w:hAnsi="Calibri" w:hint="eastAsia"/>
          <w:color w:val="404040" w:themeColor="text1" w:themeTint="BF"/>
          <w:szCs w:val="21"/>
        </w:rPr>
        <w:t>11</w:t>
      </w:r>
      <w:r>
        <w:rPr>
          <w:rFonts w:ascii="Calibri" w:eastAsia="黑体" w:hAnsi="Calibri"/>
          <w:color w:val="404040" w:themeColor="text1" w:themeTint="BF"/>
          <w:szCs w:val="21"/>
        </w:rPr>
        <w:t>月</w:t>
      </w:r>
      <w:r>
        <w:rPr>
          <w:rFonts w:ascii="Calibri" w:eastAsia="黑体" w:hAnsi="Calibri" w:hint="eastAsia"/>
          <w:color w:val="404040" w:themeColor="text1" w:themeTint="BF"/>
          <w:szCs w:val="21"/>
        </w:rPr>
        <w:t>30</w:t>
      </w:r>
      <w:r>
        <w:rPr>
          <w:rFonts w:ascii="Calibri" w:eastAsia="黑体" w:hAnsi="Calibri"/>
          <w:color w:val="404040" w:themeColor="text1" w:themeTint="BF"/>
          <w:szCs w:val="21"/>
        </w:rPr>
        <w:t>日</w:t>
      </w:r>
    </w:p>
    <w:p w:rsidR="00753118" w:rsidRDefault="00B87492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培养方向：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湖沼海洋环境、环境政策、环境与企业等地球环境保护相关专业</w:t>
      </w:r>
    </w:p>
    <w:p w:rsidR="00753118" w:rsidRDefault="00753118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  <w:sectPr w:rsidR="00753118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8C1306"/>
            <w:left w:val="dashDotStroked" w:sz="24" w:space="24" w:color="8C1306"/>
            <w:bottom w:val="dashDotStroked" w:sz="24" w:space="24" w:color="8C1306"/>
            <w:right w:val="dashDotStroked" w:sz="24" w:space="24" w:color="8C1306"/>
          </w:pgBorders>
          <w:cols w:space="425"/>
          <w:docGrid w:type="lines" w:linePitch="312"/>
        </w:sectPr>
      </w:pPr>
    </w:p>
    <w:p w:rsidR="00753118" w:rsidRDefault="00753118">
      <w:pPr>
        <w:pStyle w:val="a9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:rsidR="00753118" w:rsidRDefault="00B87492">
      <w:pPr>
        <w:pStyle w:val="a9"/>
        <w:widowControl/>
        <w:ind w:left="420" w:firstLineChars="0" w:firstLine="0"/>
        <w:jc w:val="right"/>
        <w:rPr>
          <w:rFonts w:ascii="Calibri" w:eastAsia="黑体" w:hAnsi="Calibri"/>
          <w:color w:val="8C1306"/>
          <w:sz w:val="44"/>
          <w:szCs w:val="24"/>
        </w:rPr>
      </w:pPr>
      <w:r>
        <w:rPr>
          <w:rFonts w:ascii="Calibri" w:eastAsia="黑体" w:hAnsi="Calibri" w:hint="eastAsia"/>
          <w:color w:val="8C1306"/>
          <w:sz w:val="44"/>
          <w:szCs w:val="24"/>
        </w:rPr>
        <w:sym w:font="Wingdings" w:char="F0EE"/>
      </w:r>
      <w:r>
        <w:rPr>
          <w:rFonts w:ascii="Calibri" w:eastAsia="黑体" w:hAnsi="Calibri" w:hint="eastAsia"/>
          <w:color w:val="8C1306"/>
          <w:sz w:val="44"/>
          <w:szCs w:val="24"/>
        </w:rPr>
        <w:t>目录</w:t>
      </w:r>
      <w:r>
        <w:rPr>
          <w:rFonts w:ascii="Calibri" w:eastAsia="黑体" w:hAnsi="Calibri" w:hint="eastAsia"/>
          <w:color w:val="8C1306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kern w:val="0"/>
          <w:sz w:val="24"/>
          <w:szCs w:val="21"/>
        </w:rPr>
      </w:sdtEndPr>
      <w:sdtContent>
        <w:p w:rsidR="00753118" w:rsidRDefault="00753118">
          <w:pPr>
            <w:pStyle w:val="TOC10"/>
          </w:pPr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TOC \o "1-3" \h \z \u </w:instrText>
          </w:r>
          <w:r>
            <w:rPr>
              <w:szCs w:val="21"/>
            </w:rPr>
            <w:fldChar w:fldCharType="separate"/>
          </w:r>
          <w:hyperlink w:anchor="_Toc1568217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基本信息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|Basic Information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_Toc1568217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18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项目导语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Lead-in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_Toc1568218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19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院校简介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|University Introduction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_Toc1568219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20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项目特色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Key points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_Toc1568220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2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21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项目时段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Period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_Toc1568221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2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22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项目师资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Faculty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_Toc1568222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2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23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景点游览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|Sightseeing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_Toc1568223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24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项目行程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Itinerary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_Toc1568224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5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25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项目费用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Fee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6</w:t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26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申请条件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Requirement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_Toc1568226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6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68227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报名方式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|Sign Up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_Toc1568227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6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753118" w:rsidRDefault="00B87492">
          <w:pPr>
            <w:spacing w:line="360" w:lineRule="auto"/>
            <w:rPr>
              <w:szCs w:val="21"/>
            </w:rPr>
          </w:pPr>
          <w:r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:rsidR="00753118" w:rsidRDefault="00753118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753118" w:rsidRDefault="00753118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753118" w:rsidRDefault="00753118">
      <w:pPr>
        <w:rPr>
          <w:rFonts w:ascii="Calibri" w:eastAsia="黑体" w:hAnsi="Calibri"/>
          <w:color w:val="1F3864" w:themeColor="accent5" w:themeShade="80"/>
          <w:sz w:val="32"/>
          <w:szCs w:val="28"/>
        </w:rPr>
        <w:sectPr w:rsidR="00753118">
          <w:headerReference w:type="default" r:id="rId9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8C1306"/>
            <w:left w:val="dashDotStroked" w:sz="24" w:space="24" w:color="8C1306"/>
            <w:bottom w:val="dashDotStroked" w:sz="24" w:space="24" w:color="8C1306"/>
            <w:right w:val="dashDotStroked" w:sz="24" w:space="24" w:color="8C1306"/>
          </w:pgBorders>
          <w:cols w:space="425"/>
          <w:docGrid w:type="lines" w:linePitch="312"/>
        </w:sectPr>
      </w:pPr>
    </w:p>
    <w:p w:rsidR="00753118" w:rsidRDefault="00B87492">
      <w:pPr>
        <w:jc w:val="center"/>
        <w:rPr>
          <w:rFonts w:ascii="Calibri" w:eastAsia="黑体" w:hAnsi="Calibri"/>
          <w:color w:val="8C1306"/>
          <w:sz w:val="40"/>
          <w:szCs w:val="28"/>
        </w:rPr>
      </w:pPr>
      <w:bookmarkStart w:id="2" w:name="_Hlk1031987"/>
      <w:r>
        <w:rPr>
          <w:rFonts w:ascii="Calibri" w:eastAsia="黑体" w:hAnsi="Calibri" w:hint="eastAsia"/>
          <w:color w:val="8C1306"/>
          <w:sz w:val="40"/>
          <w:szCs w:val="28"/>
        </w:rPr>
        <w:lastRenderedPageBreak/>
        <w:t>日本上智大学</w:t>
      </w:r>
    </w:p>
    <w:p w:rsidR="00753118" w:rsidRDefault="00B87492">
      <w:pPr>
        <w:jc w:val="center"/>
        <w:rPr>
          <w:rFonts w:ascii="Calibri" w:eastAsia="黑体" w:hAnsi="Calibri"/>
          <w:color w:val="8C1306"/>
          <w:sz w:val="40"/>
          <w:szCs w:val="28"/>
        </w:rPr>
      </w:pPr>
      <w:r>
        <w:rPr>
          <w:rFonts w:ascii="Calibri" w:eastAsia="黑体" w:hAnsi="Calibri" w:hint="eastAsia"/>
          <w:color w:val="8C1306"/>
          <w:sz w:val="40"/>
          <w:szCs w:val="28"/>
        </w:rPr>
        <w:t>日本环境保护调研（优胜组奖学金）项</w:t>
      </w:r>
      <w:r>
        <w:rPr>
          <w:rFonts w:ascii="Calibri" w:eastAsia="黑体" w:hAnsi="Calibri"/>
          <w:color w:val="8C1306"/>
          <w:sz w:val="40"/>
          <w:szCs w:val="28"/>
        </w:rPr>
        <w:t>目</w:t>
      </w:r>
    </w:p>
    <w:bookmarkEnd w:id="2"/>
    <w:p w:rsidR="00753118" w:rsidRDefault="00B87492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>
        <w:rPr>
          <w:rFonts w:ascii="Calibri" w:eastAsia="黑体" w:hAnsi="Calibri"/>
          <w:color w:val="262626" w:themeColor="text1" w:themeTint="D9"/>
          <w:sz w:val="36"/>
          <w:szCs w:val="28"/>
        </w:rPr>
        <w:t>2020</w:t>
      </w:r>
      <w:r>
        <w:rPr>
          <w:rFonts w:ascii="Calibri" w:eastAsia="黑体" w:hAnsi="Calibri"/>
          <w:color w:val="262626" w:themeColor="text1" w:themeTint="D9"/>
          <w:sz w:val="36"/>
          <w:szCs w:val="28"/>
        </w:rPr>
        <w:t>年度招生简章</w:t>
      </w: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3" w:name="_Toc1568217"/>
      <w:r>
        <w:rPr>
          <w:rFonts w:ascii="Calibri" w:eastAsia="黑体" w:hAnsi="Calibri"/>
          <w:b w:val="0"/>
          <w:color w:val="8C1306"/>
          <w:sz w:val="30"/>
          <w:szCs w:val="30"/>
        </w:rPr>
        <w:t>基本信息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|Basic Information</w:t>
      </w:r>
      <w:bookmarkEnd w:id="3"/>
    </w:p>
    <w:p w:rsidR="00753118" w:rsidRDefault="00B87492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项目标题：</w:t>
      </w:r>
      <w:r>
        <w:rPr>
          <w:rFonts w:ascii="Calibri" w:eastAsia="黑体" w:hAnsi="Calibri" w:hint="eastAsia"/>
          <w:color w:val="000000" w:themeColor="text1"/>
          <w:szCs w:val="21"/>
        </w:rPr>
        <w:t>日本上智大学日本环境保护调研（优胜组奖学金）项目（代码：</w:t>
      </w:r>
      <w:r>
        <w:rPr>
          <w:rFonts w:ascii="Calibri" w:eastAsia="黑体" w:hAnsi="Calibri"/>
          <w:color w:val="000000" w:themeColor="text1"/>
          <w:szCs w:val="21"/>
        </w:rPr>
        <w:t>JP26C-SOPHIA-EPR</w:t>
      </w:r>
      <w:r>
        <w:rPr>
          <w:rFonts w:ascii="Calibri" w:eastAsia="黑体" w:hAnsi="Calibri" w:hint="eastAsia"/>
          <w:color w:val="000000" w:themeColor="text1"/>
          <w:szCs w:val="21"/>
        </w:rPr>
        <w:t>）</w:t>
      </w:r>
    </w:p>
    <w:p w:rsidR="00753118" w:rsidRDefault="00B87492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项目</w:t>
      </w:r>
      <w:r>
        <w:rPr>
          <w:rFonts w:ascii="Calibri" w:eastAsia="黑体" w:hAnsi="Calibri" w:hint="eastAsia"/>
          <w:color w:val="000000" w:themeColor="text1"/>
          <w:szCs w:val="21"/>
        </w:rPr>
        <w:t>名额</w:t>
      </w:r>
      <w:r>
        <w:rPr>
          <w:rFonts w:ascii="Calibri" w:eastAsia="黑体" w:hAnsi="Calibri"/>
          <w:color w:val="000000" w:themeColor="text1"/>
          <w:szCs w:val="21"/>
        </w:rPr>
        <w:t>：</w:t>
      </w:r>
      <w:r>
        <w:rPr>
          <w:rFonts w:ascii="Calibri" w:eastAsia="黑体" w:hAnsi="Calibri" w:hint="eastAsia"/>
          <w:color w:val="000000" w:themeColor="text1"/>
          <w:szCs w:val="21"/>
        </w:rPr>
        <w:t>40</w:t>
      </w:r>
      <w:r>
        <w:rPr>
          <w:rFonts w:ascii="Calibri" w:eastAsia="黑体" w:hAnsi="Calibri" w:hint="eastAsia"/>
          <w:color w:val="000000" w:themeColor="text1"/>
          <w:szCs w:val="21"/>
        </w:rPr>
        <w:t>人</w:t>
      </w:r>
    </w:p>
    <w:p w:rsidR="00753118" w:rsidRDefault="00753118" w:rsidP="00063AA5">
      <w:pPr>
        <w:pStyle w:val="a9"/>
        <w:spacing w:line="400" w:lineRule="exact"/>
        <w:ind w:left="840" w:firstLineChars="0" w:firstLine="0"/>
        <w:jc w:val="left"/>
        <w:rPr>
          <w:rFonts w:ascii="Calibri" w:eastAsia="黑体" w:hAnsi="Calibri" w:hint="eastAsia"/>
          <w:color w:val="000000" w:themeColor="text1"/>
          <w:szCs w:val="21"/>
        </w:rPr>
      </w:pPr>
    </w:p>
    <w:p w:rsidR="00753118" w:rsidRDefault="00753118">
      <w:pPr>
        <w:pStyle w:val="a9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4" w:name="_Toc1568218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项目导语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Lead-in</w:t>
      </w:r>
      <w:bookmarkEnd w:id="4"/>
    </w:p>
    <w:p w:rsidR="00753118" w:rsidRDefault="00B87492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日本在上世纪</w:t>
      </w:r>
      <w:r>
        <w:rPr>
          <w:rFonts w:ascii="Calibri" w:eastAsia="黑体" w:hAnsi="Calibri" w:cs="Calibri"/>
        </w:rPr>
        <w:t>70-80</w:t>
      </w:r>
      <w:r>
        <w:rPr>
          <w:rFonts w:ascii="Calibri" w:eastAsia="黑体" w:hAnsi="Calibri" w:cs="Calibri"/>
        </w:rPr>
        <w:t>年代，也曾经面临过与今天中国一样的经济发展与环境恶化的矛盾。今天日本已经成为全球公认的环境资源保护最好的国家之一。在再生资源、清洁能源以及垃圾处理等方面都走在了世界前列。日本的很多经验与做法都值得中国学习借鉴。为进一步丰富海外交流项目，拓展学子接受不同教育模式的途径，日本上智大学，推出</w:t>
      </w:r>
      <w:r>
        <w:rPr>
          <w:rFonts w:ascii="Calibri" w:eastAsia="黑体" w:hAnsi="Calibri" w:cs="Calibri"/>
        </w:rPr>
        <w:t>“</w:t>
      </w:r>
      <w:r>
        <w:rPr>
          <w:rFonts w:ascii="Calibri" w:eastAsia="黑体" w:hAnsi="Calibri" w:cs="Calibri"/>
        </w:rPr>
        <w:t>国际调研系列之日本环境资源调研项目</w:t>
      </w:r>
      <w:r>
        <w:rPr>
          <w:rFonts w:ascii="Calibri" w:eastAsia="黑体" w:hAnsi="Calibri" w:cs="Calibri"/>
        </w:rPr>
        <w:t>”</w:t>
      </w:r>
      <w:r>
        <w:rPr>
          <w:rFonts w:ascii="Calibri" w:eastAsia="黑体" w:hAnsi="Calibri" w:cs="Calibri"/>
        </w:rPr>
        <w:t>。</w:t>
      </w:r>
    </w:p>
    <w:p w:rsidR="00753118" w:rsidRDefault="00B87492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本项目将依托上智大学研究生院地球环境研究科，通过授课以及相关企业访问、实地考察等等方式，通过</w:t>
      </w:r>
      <w:r>
        <w:rPr>
          <w:rFonts w:ascii="Calibri" w:eastAsia="黑体" w:hAnsi="Calibri" w:cs="Calibri"/>
        </w:rPr>
        <w:t>10</w:t>
      </w:r>
      <w:r>
        <w:rPr>
          <w:rFonts w:ascii="Calibri" w:eastAsia="黑体" w:hAnsi="Calibri" w:cs="Calibri"/>
        </w:rPr>
        <w:t>天的时间，让学生对日本环球资源的历史及现状有切身的清楚的认识。并通过调研的模式</w:t>
      </w:r>
      <w:r>
        <w:rPr>
          <w:rFonts w:ascii="Calibri" w:eastAsia="黑体" w:hAnsi="Calibri" w:cs="Calibri"/>
        </w:rPr>
        <w:t>，增强学生学习、考察、沟通的能力，以及国际化的思维。</w:t>
      </w:r>
    </w:p>
    <w:p w:rsidR="00753118" w:rsidRDefault="00753118">
      <w:pPr>
        <w:pStyle w:val="a9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5" w:name="_Toc1568219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院校简介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|University Introduction</w:t>
      </w:r>
      <w:bookmarkEnd w:id="5"/>
    </w:p>
    <w:p w:rsidR="00753118" w:rsidRDefault="00B87492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上智大学（</w:t>
      </w:r>
      <w:r>
        <w:rPr>
          <w:rFonts w:ascii="Calibri" w:eastAsia="黑体" w:hAnsi="Calibri" w:cs="Calibri"/>
        </w:rPr>
        <w:t>Sophia University</w:t>
      </w:r>
      <w:r>
        <w:rPr>
          <w:rFonts w:ascii="Calibri" w:eastAsia="黑体" w:hAnsi="Calibri" w:cs="Calibri"/>
        </w:rPr>
        <w:t>）于</w:t>
      </w:r>
      <w:r>
        <w:rPr>
          <w:rFonts w:ascii="Calibri" w:eastAsia="黑体" w:hAnsi="Calibri" w:cs="Calibri"/>
        </w:rPr>
        <w:t>1913</w:t>
      </w:r>
      <w:r>
        <w:rPr>
          <w:rFonts w:ascii="Calibri" w:eastAsia="黑体" w:hAnsi="Calibri" w:cs="Calibri"/>
        </w:rPr>
        <w:t>年由天主教会创建，位于东京的中心地段。除了皇宫、国会议事堂、迎宾馆、国立国会图书馆以外，还有许多跨国公司的办公楼都在上智大学的步行范围之内。上智大学治学不分人种国籍，旨在提升高度国际性的教育课程基础，并致力于培养学生成为能为他人贡献的全球化人才，毕业学生多活跃於国际机构、</w:t>
      </w:r>
      <w:r>
        <w:rPr>
          <w:rFonts w:ascii="Calibri" w:eastAsia="黑体" w:hAnsi="Calibri" w:cs="Calibri"/>
        </w:rPr>
        <w:t>NGO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ascii="Calibri" w:eastAsia="黑体" w:hAnsi="Calibri" w:cs="Calibri"/>
        </w:rPr>
        <w:t>NPO</w:t>
      </w:r>
      <w:r>
        <w:rPr>
          <w:rFonts w:ascii="Calibri" w:eastAsia="黑体" w:hAnsi="Calibri" w:cs="Calibri"/>
        </w:rPr>
        <w:t>乃至经济界的广阔领域。</w:t>
      </w:r>
    </w:p>
    <w:p w:rsidR="00753118" w:rsidRDefault="00B87492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为促进全球化进程，上智大学与</w:t>
      </w:r>
      <w:r>
        <w:rPr>
          <w:rFonts w:ascii="Calibri" w:eastAsia="黑体" w:hAnsi="Calibri" w:cs="Calibri"/>
        </w:rPr>
        <w:t>69</w:t>
      </w:r>
      <w:r>
        <w:rPr>
          <w:rFonts w:ascii="Calibri" w:eastAsia="黑体" w:hAnsi="Calibri" w:cs="Calibri"/>
        </w:rPr>
        <w:t>个国家和地区的</w:t>
      </w:r>
      <w:r>
        <w:rPr>
          <w:rFonts w:ascii="Calibri" w:eastAsia="黑体" w:hAnsi="Calibri" w:cs="Calibri"/>
        </w:rPr>
        <w:t>326</w:t>
      </w:r>
      <w:r>
        <w:rPr>
          <w:rFonts w:ascii="Calibri" w:eastAsia="黑体" w:hAnsi="Calibri" w:cs="Calibri"/>
        </w:rPr>
        <w:t>所交换留学协定校和学术交流协定校签订了交流协议。是日本文部科学省</w:t>
      </w:r>
      <w:r>
        <w:rPr>
          <w:rFonts w:ascii="Calibri" w:eastAsia="黑体" w:hAnsi="Calibri" w:cs="Calibri"/>
        </w:rPr>
        <w:t>2014</w:t>
      </w:r>
      <w:r>
        <w:rPr>
          <w:rFonts w:ascii="Calibri" w:eastAsia="黑体" w:hAnsi="Calibri" w:cs="Calibri"/>
        </w:rPr>
        <w:t>年从全日本约</w:t>
      </w:r>
      <w:r>
        <w:rPr>
          <w:rFonts w:ascii="Calibri" w:eastAsia="黑体" w:hAnsi="Calibri" w:cs="Calibri"/>
        </w:rPr>
        <w:t>780</w:t>
      </w:r>
      <w:r>
        <w:rPr>
          <w:rFonts w:ascii="Calibri" w:eastAsia="黑体" w:hAnsi="Calibri" w:cs="Calibri"/>
        </w:rPr>
        <w:t>所大学中选出的</w:t>
      </w:r>
      <w:r>
        <w:rPr>
          <w:rFonts w:ascii="Calibri" w:eastAsia="黑体" w:hAnsi="Calibri" w:cs="Calibri"/>
        </w:rPr>
        <w:t>37</w:t>
      </w:r>
      <w:r>
        <w:rPr>
          <w:rFonts w:ascii="Calibri" w:eastAsia="黑体" w:hAnsi="Calibri" w:cs="Calibri"/>
        </w:rPr>
        <w:t>所国际化据点整备事业大学之一。</w:t>
      </w:r>
    </w:p>
    <w:p w:rsidR="00753118" w:rsidRDefault="00B87492">
      <w:pPr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br w:type="page"/>
      </w: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6" w:name="_Toc1568220"/>
      <w:r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项目特色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|Program Key points</w:t>
      </w:r>
      <w:bookmarkEnd w:id="6"/>
    </w:p>
    <w:p w:rsidR="00753118" w:rsidRDefault="00B8749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项目课程：本项目由上智大学地球环境研究科统筹安排</w:t>
      </w:r>
    </w:p>
    <w:p w:rsidR="00753118" w:rsidRDefault="00B8749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项目成果：项目结束时，学生将获得上智大学提供的结业证书</w:t>
      </w:r>
    </w:p>
    <w:p w:rsidR="00753118" w:rsidRDefault="00B8749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课外体验：浅草寺、秋叶原、东京塔、御殿场等景点，温泉酒店</w:t>
      </w:r>
    </w:p>
    <w:p w:rsidR="00753118" w:rsidRDefault="00B8749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食宿安排：餐饮自理（约</w:t>
      </w:r>
      <w:r>
        <w:rPr>
          <w:rFonts w:ascii="Calibri" w:eastAsia="黑体" w:hAnsi="Calibri" w:cs="Calibri"/>
        </w:rPr>
        <w:t>2500</w:t>
      </w:r>
      <w:r>
        <w:rPr>
          <w:rFonts w:ascii="Calibri" w:eastAsia="黑体" w:hAnsi="Calibri" w:cs="Calibri"/>
        </w:rPr>
        <w:t>日元</w:t>
      </w:r>
      <w:r>
        <w:rPr>
          <w:rFonts w:ascii="Calibri" w:eastAsia="黑体" w:hAnsi="Calibri" w:cs="Calibri"/>
        </w:rPr>
        <w:t>/</w:t>
      </w:r>
      <w:r>
        <w:rPr>
          <w:rFonts w:ascii="Calibri" w:eastAsia="黑体" w:hAnsi="Calibri" w:cs="Calibri"/>
        </w:rPr>
        <w:t>天），入住</w:t>
      </w:r>
      <w:r>
        <w:rPr>
          <w:rFonts w:ascii="Calibri" w:eastAsia="黑体" w:hAnsi="Calibri" w:cs="Calibri" w:hint="eastAsia"/>
        </w:rPr>
        <w:t>青年旅店</w:t>
      </w:r>
      <w:r>
        <w:rPr>
          <w:rFonts w:ascii="Calibri" w:eastAsia="黑体" w:hAnsi="Calibri" w:cs="Calibri"/>
        </w:rPr>
        <w:t>或商务酒店住宿</w:t>
      </w:r>
    </w:p>
    <w:p w:rsidR="00753118" w:rsidRDefault="00B8749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</w:pPr>
      <w:r>
        <w:rPr>
          <w:rFonts w:ascii="Calibri" w:eastAsia="黑体" w:hAnsi="Calibri" w:cs="Calibri" w:hint="eastAsia"/>
        </w:rPr>
        <w:t>奖学金：</w:t>
      </w:r>
      <w:r>
        <w:rPr>
          <w:rFonts w:ascii="Calibri" w:eastAsia="黑体" w:hAnsi="Calibri" w:cs="Calibri"/>
        </w:rPr>
        <w:t xml:space="preserve">  </w:t>
      </w:r>
      <w:r>
        <w:rPr>
          <w:rFonts w:ascii="Calibri" w:eastAsia="黑体" w:hAnsi="Calibri" w:cs="Calibri"/>
        </w:rPr>
        <w:t>分组发表优胜组成员每人均可获得</w:t>
      </w:r>
      <w:r>
        <w:rPr>
          <w:rFonts w:ascii="Calibri" w:eastAsia="黑体" w:hAnsi="Calibri" w:cs="Calibri"/>
        </w:rPr>
        <w:t>1000</w:t>
      </w:r>
      <w:r>
        <w:rPr>
          <w:rFonts w:ascii="Calibri" w:eastAsia="黑体" w:hAnsi="Calibri" w:cs="Calibri"/>
        </w:rPr>
        <w:t>元人民币奖学金</w:t>
      </w:r>
    </w:p>
    <w:p w:rsidR="00753118" w:rsidRDefault="00753118">
      <w:pPr>
        <w:pStyle w:val="a9"/>
        <w:widowControl/>
        <w:spacing w:line="400" w:lineRule="exact"/>
        <w:ind w:left="840" w:firstLineChars="0" w:firstLine="0"/>
        <w:jc w:val="left"/>
      </w:pP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7" w:name="_Toc1568221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项目时段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|Program Period</w:t>
      </w:r>
      <w:bookmarkEnd w:id="7"/>
    </w:p>
    <w:p w:rsidR="00753118" w:rsidRDefault="00B87492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8C1306"/>
        </w:rPr>
        <w:t>项目时段：</w:t>
      </w:r>
      <w:r>
        <w:rPr>
          <w:rFonts w:ascii="Calibri" w:eastAsia="黑体" w:hAnsi="Calibri" w:cs="Calibri"/>
          <w:color w:val="000000" w:themeColor="text1"/>
        </w:rPr>
        <w:t>2020</w:t>
      </w:r>
      <w:r>
        <w:rPr>
          <w:rFonts w:ascii="Calibri" w:eastAsia="黑体" w:hAnsi="Calibri" w:cs="Calibri"/>
          <w:color w:val="000000" w:themeColor="text1"/>
        </w:rPr>
        <w:t>年</w:t>
      </w:r>
      <w:r>
        <w:rPr>
          <w:rFonts w:ascii="Calibri" w:eastAsia="黑体" w:hAnsi="Calibri" w:cs="Calibri" w:hint="eastAsia"/>
          <w:color w:val="000000" w:themeColor="text1"/>
        </w:rPr>
        <w:t>1</w:t>
      </w:r>
      <w:r>
        <w:rPr>
          <w:rFonts w:ascii="Calibri" w:eastAsia="黑体" w:hAnsi="Calibri" w:cs="Calibri"/>
          <w:color w:val="000000" w:themeColor="text1"/>
        </w:rPr>
        <w:t>月</w:t>
      </w:r>
      <w:r>
        <w:rPr>
          <w:rFonts w:ascii="Calibri" w:eastAsia="黑体" w:hAnsi="Calibri" w:cs="Calibri"/>
          <w:color w:val="000000" w:themeColor="text1"/>
        </w:rPr>
        <w:t>13</w:t>
      </w:r>
      <w:r>
        <w:rPr>
          <w:rFonts w:ascii="Calibri" w:eastAsia="黑体" w:hAnsi="Calibri" w:cs="Calibri"/>
          <w:color w:val="000000" w:themeColor="text1"/>
        </w:rPr>
        <w:t>日</w:t>
      </w:r>
      <w:r>
        <w:rPr>
          <w:rFonts w:ascii="Calibri" w:eastAsia="黑体" w:hAnsi="Calibri" w:cs="Calibri" w:hint="eastAsia"/>
          <w:color w:val="000000" w:themeColor="text1"/>
        </w:rPr>
        <w:t>-1</w:t>
      </w:r>
      <w:r>
        <w:rPr>
          <w:rFonts w:ascii="Calibri" w:eastAsia="黑体" w:hAnsi="Calibri" w:cs="Calibri" w:hint="eastAsia"/>
          <w:color w:val="000000" w:themeColor="text1"/>
        </w:rPr>
        <w:t>月</w:t>
      </w:r>
      <w:r>
        <w:rPr>
          <w:rFonts w:ascii="Calibri" w:eastAsia="黑体" w:hAnsi="Calibri" w:cs="Calibri" w:hint="eastAsia"/>
          <w:color w:val="000000" w:themeColor="text1"/>
        </w:rPr>
        <w:t>22</w:t>
      </w:r>
      <w:r>
        <w:rPr>
          <w:rFonts w:ascii="Calibri" w:eastAsia="黑体" w:hAnsi="Calibri" w:cs="Calibri" w:hint="eastAsia"/>
          <w:color w:val="000000" w:themeColor="text1"/>
        </w:rPr>
        <w:t>日</w:t>
      </w:r>
    </w:p>
    <w:p w:rsidR="00753118" w:rsidRDefault="00B87492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报名截至：</w:t>
      </w:r>
      <w:r>
        <w:rPr>
          <w:rFonts w:ascii="Calibri" w:eastAsia="黑体" w:hAnsi="Calibri" w:cs="Calibri"/>
          <w:color w:val="000000" w:themeColor="text1"/>
        </w:rPr>
        <w:t>2019</w:t>
      </w:r>
      <w:r>
        <w:rPr>
          <w:rFonts w:ascii="Calibri" w:eastAsia="黑体" w:hAnsi="Calibri" w:cs="Calibri"/>
          <w:color w:val="000000" w:themeColor="text1"/>
        </w:rPr>
        <w:t>年</w:t>
      </w:r>
      <w:r>
        <w:rPr>
          <w:rFonts w:ascii="Calibri" w:eastAsia="黑体" w:hAnsi="Calibri" w:cs="Calibri"/>
          <w:color w:val="000000" w:themeColor="text1"/>
        </w:rPr>
        <w:t>11</w:t>
      </w:r>
      <w:r>
        <w:rPr>
          <w:rFonts w:ascii="Calibri" w:eastAsia="黑体" w:hAnsi="Calibri" w:cs="Calibri"/>
          <w:color w:val="000000" w:themeColor="text1"/>
        </w:rPr>
        <w:t>月</w:t>
      </w:r>
      <w:r>
        <w:rPr>
          <w:rFonts w:ascii="Calibri" w:eastAsia="黑体" w:hAnsi="Calibri" w:cs="Calibri"/>
          <w:color w:val="000000" w:themeColor="text1"/>
        </w:rPr>
        <w:t>30</w:t>
      </w:r>
      <w:r>
        <w:rPr>
          <w:rFonts w:ascii="Calibri" w:eastAsia="黑体" w:hAnsi="Calibri" w:cs="Calibri"/>
          <w:color w:val="000000" w:themeColor="text1"/>
        </w:rPr>
        <w:t>日</w:t>
      </w:r>
    </w:p>
    <w:p w:rsidR="00753118" w:rsidRDefault="00753118">
      <w:pPr>
        <w:pStyle w:val="a9"/>
        <w:spacing w:line="400" w:lineRule="exact"/>
        <w:ind w:firstLineChars="0" w:firstLine="0"/>
        <w:jc w:val="right"/>
        <w:rPr>
          <w:sz w:val="20"/>
        </w:rPr>
      </w:pP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8" w:name="_Toc1568222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项目师资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|Program Faculty</w:t>
      </w:r>
      <w:bookmarkEnd w:id="8"/>
    </w:p>
    <w:p w:rsidR="00753118" w:rsidRDefault="00B87492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  <w:b/>
          <w:sz w:val="28"/>
          <w:szCs w:val="28"/>
        </w:rPr>
        <w:t xml:space="preserve">  </w:t>
      </w:r>
      <w:r>
        <w:rPr>
          <w:rFonts w:ascii="Calibri" w:eastAsia="黑体" w:hAnsi="Calibri" w:cs="Calibri" w:hint="eastAsia"/>
          <w:b/>
        </w:rPr>
        <w:t xml:space="preserve"> </w:t>
      </w:r>
      <w:r>
        <w:rPr>
          <w:rFonts w:ascii="Calibri" w:eastAsia="黑体" w:hAnsi="Calibri" w:cs="Calibri" w:hint="eastAsia"/>
          <w:b/>
        </w:rPr>
        <w:t>黄光伟</w:t>
      </w:r>
      <w:r>
        <w:rPr>
          <w:rFonts w:ascii="Calibri" w:eastAsia="黑体" w:hAnsi="Calibri" w:cs="Calibri"/>
          <w:b/>
        </w:rPr>
        <w:t xml:space="preserve"> </w:t>
      </w:r>
      <w:r>
        <w:rPr>
          <w:rFonts w:ascii="Calibri" w:eastAsia="黑体" w:hAnsi="Calibri" w:cs="Calibri"/>
        </w:rPr>
        <w:t>上智大学地球环境学研究科教授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毕业于复旦大学，获得东京大学博士学位，专业为水环境学。研究河川湖沼水脉，水域生态，</w:t>
      </w:r>
    </w:p>
    <w:p w:rsidR="00753118" w:rsidRDefault="00B87492">
      <w:pPr>
        <w:snapToGrid w:val="0"/>
        <w:ind w:left="839"/>
        <w:rPr>
          <w:rFonts w:ascii="黑体" w:eastAsia="黑体" w:hAnsi="黑体"/>
          <w:color w:val="000000" w:themeColor="text1"/>
          <w:kern w:val="24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 xml:space="preserve">  </w:t>
      </w:r>
      <w:r>
        <w:rPr>
          <w:rFonts w:ascii="黑体" w:eastAsia="黑体" w:hAnsi="黑体" w:hint="eastAsia"/>
          <w:color w:val="000000" w:themeColor="text1"/>
          <w:kern w:val="24"/>
          <w:szCs w:val="21"/>
        </w:rPr>
        <w:t>治水</w:t>
      </w: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>及水质污染，数值解析及现地观测，从事了广泛的水关联的研究活动近几年在国际杂志上</w:t>
      </w:r>
      <w:r>
        <w:rPr>
          <w:rFonts w:ascii="黑体" w:eastAsia="黑体" w:hAnsi="黑体" w:hint="eastAsia"/>
          <w:color w:val="000000" w:themeColor="text1"/>
          <w:kern w:val="24"/>
          <w:szCs w:val="21"/>
        </w:rPr>
        <w:t xml:space="preserve">  </w:t>
      </w:r>
    </w:p>
    <w:p w:rsidR="00753118" w:rsidRDefault="00B87492">
      <w:pPr>
        <w:snapToGrid w:val="0"/>
        <w:ind w:left="839"/>
        <w:rPr>
          <w:rFonts w:ascii="黑体" w:eastAsia="黑体" w:hAnsi="黑体"/>
          <w:color w:val="000000" w:themeColor="text1"/>
          <w:sz w:val="2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 xml:space="preserve">  </w:t>
      </w: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>发表的论文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授课内容：流域综合管理，讲解探究水利用和水环境保全两方面的事例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近年论文</w:t>
      </w:r>
    </w:p>
    <w:p w:rsidR="00753118" w:rsidRDefault="00B87492">
      <w:pPr>
        <w:pStyle w:val="a9"/>
        <w:numPr>
          <w:ilvl w:val="0"/>
          <w:numId w:val="5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Enhancing Dialogue between Flood Risk Management and Road Engineering Sectors for Flood Risk Reduction, Sustainability, 10(6), 1773-1788, 2018.</w:t>
      </w:r>
    </w:p>
    <w:p w:rsidR="00753118" w:rsidRDefault="00B87492">
      <w:pPr>
        <w:pStyle w:val="a9"/>
        <w:numPr>
          <w:ilvl w:val="0"/>
          <w:numId w:val="5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Interactive effects of en</w:t>
      </w:r>
      <w:r>
        <w:rPr>
          <w:rFonts w:ascii="Calibri" w:eastAsia="黑体" w:hAnsi="Calibri" w:cs="Calibri"/>
        </w:rPr>
        <w:t>vironmental factors on phytoplankton communities and benthic nutrient interactions in a shallow lake and adjoining rivers in China, Science of The Total Environment, Vol.619-620, 1661-1672, 2018.</w:t>
      </w:r>
    </w:p>
    <w:p w:rsidR="00753118" w:rsidRDefault="00B87492">
      <w:pPr>
        <w:pStyle w:val="a9"/>
        <w:numPr>
          <w:ilvl w:val="0"/>
          <w:numId w:val="5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 xml:space="preserve">Enhancing the discussion of alternatives in EIA using </w:t>
      </w:r>
      <w:r>
        <w:rPr>
          <w:rFonts w:ascii="Calibri" w:eastAsia="黑体" w:hAnsi="Calibri" w:cs="Calibri"/>
        </w:rPr>
        <w:t>principle component analysis leads to improved public involvement, Environmental Impact Assessment Review, 65, 63-74, 2017.</w:t>
      </w:r>
    </w:p>
    <w:p w:rsidR="00753118" w:rsidRDefault="00B87492">
      <w:pPr>
        <w:pStyle w:val="a9"/>
        <w:numPr>
          <w:ilvl w:val="0"/>
          <w:numId w:val="5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Huang, G.W.: From Water-Constrained to Water-Driven Sustainable Development—A Case of Water Policy Impact Evaluation, Sustainability</w:t>
      </w:r>
      <w:r>
        <w:rPr>
          <w:rFonts w:ascii="Calibri" w:eastAsia="黑体" w:hAnsi="Calibri" w:cs="Calibri"/>
        </w:rPr>
        <w:t>, 7, 8950-8964, 2015.</w:t>
      </w:r>
    </w:p>
    <w:p w:rsidR="00753118" w:rsidRDefault="00B87492">
      <w:pPr>
        <w:pStyle w:val="a9"/>
        <w:numPr>
          <w:ilvl w:val="0"/>
          <w:numId w:val="5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Multi-angle views on effect of river regulation on breeding habitat of Little Tern, Int. J. Environment and Pollution, Vol. 58, No. 3, 172-186, 2015.</w:t>
      </w:r>
    </w:p>
    <w:p w:rsidR="00753118" w:rsidRDefault="00B87492">
      <w:pPr>
        <w:pStyle w:val="a9"/>
        <w:numPr>
          <w:ilvl w:val="0"/>
          <w:numId w:val="5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 xml:space="preserve">Does a Kuznets Curve Apply to Flood </w:t>
      </w:r>
      <w:proofErr w:type="gramStart"/>
      <w:r>
        <w:rPr>
          <w:rFonts w:ascii="Calibri" w:eastAsia="黑体" w:hAnsi="Calibri" w:cs="Calibri"/>
        </w:rPr>
        <w:t>Fatality?-</w:t>
      </w:r>
      <w:proofErr w:type="gramEnd"/>
      <w:r>
        <w:rPr>
          <w:rFonts w:ascii="Calibri" w:eastAsia="黑体" w:hAnsi="Calibri" w:cs="Calibri"/>
        </w:rPr>
        <w:t xml:space="preserve">A Holistic Study for China and Japan, </w:t>
      </w:r>
      <w:r>
        <w:rPr>
          <w:rFonts w:ascii="Calibri" w:eastAsia="黑体" w:hAnsi="Calibri" w:cs="Calibri"/>
        </w:rPr>
        <w:t>Natural Hazards, Vol. 71, Issue 3, 2029-2042, 2014</w:t>
      </w:r>
    </w:p>
    <w:p w:rsidR="00753118" w:rsidRDefault="00B87492">
      <w:pPr>
        <w:pStyle w:val="a9"/>
        <w:widowControl/>
        <w:numPr>
          <w:ilvl w:val="0"/>
          <w:numId w:val="5"/>
        </w:numPr>
        <w:spacing w:line="400" w:lineRule="exact"/>
        <w:ind w:left="1009" w:firstLineChars="0" w:hanging="17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A Comparative Study on Flood Management in China and Japan, Water, 6(9), 2821-2829, 2014.</w:t>
      </w:r>
      <w:r>
        <w:rPr>
          <w:rFonts w:ascii="Calibri" w:eastAsia="黑体" w:hAnsi="Calibri" w:cs="Calibri"/>
        </w:rPr>
        <w:br w:type="page"/>
      </w:r>
    </w:p>
    <w:p w:rsidR="00753118" w:rsidRDefault="00B87492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  <w:b/>
        </w:rPr>
        <w:lastRenderedPageBreak/>
        <w:t xml:space="preserve">    </w:t>
      </w:r>
      <w:r>
        <w:rPr>
          <w:rFonts w:ascii="Calibri" w:eastAsia="黑体" w:hAnsi="Calibri" w:cs="Calibri" w:hint="eastAsia"/>
          <w:b/>
        </w:rPr>
        <w:t>安·麦克唐纳</w:t>
      </w:r>
      <w:r>
        <w:rPr>
          <w:rFonts w:ascii="Calibri" w:eastAsia="黑体" w:hAnsi="Calibri" w:cs="Calibri" w:hint="eastAsia"/>
        </w:rPr>
        <w:t xml:space="preserve"> </w:t>
      </w:r>
      <w:r>
        <w:rPr>
          <w:rFonts w:ascii="Calibri" w:eastAsia="黑体" w:hAnsi="Calibri" w:cs="Calibri" w:hint="eastAsia"/>
        </w:rPr>
        <w:t>上智大学地球环境学研究科教授</w:t>
      </w:r>
    </w:p>
    <w:p w:rsidR="00753118" w:rsidRDefault="00753118">
      <w:pPr>
        <w:spacing w:line="400" w:lineRule="exact"/>
        <w:rPr>
          <w:rFonts w:ascii="Calibri" w:eastAsia="黑体" w:hAnsi="Calibri" w:cs="Calibri"/>
        </w:rPr>
      </w:pP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毕业于不列颠哥伦比亚大学，曾为清水弘文堂书房的作家，出版过</w:t>
      </w:r>
      <w:r>
        <w:rPr>
          <w:rFonts w:ascii="黑体" w:eastAsia="黑体" w:hAnsi="黑体" w:hint="eastAsia"/>
          <w:color w:val="000000" w:themeColor="text1"/>
          <w:kern w:val="24"/>
          <w:szCs w:val="21"/>
        </w:rPr>
        <w:t>13</w:t>
      </w:r>
      <w:r>
        <w:rPr>
          <w:rFonts w:ascii="黑体" w:eastAsia="黑体" w:hAnsi="黑体" w:hint="eastAsia"/>
          <w:color w:val="000000" w:themeColor="text1"/>
          <w:kern w:val="24"/>
          <w:szCs w:val="21"/>
        </w:rPr>
        <w:t>本日文著作。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关注研究领域：环境史，全球环境政策。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授课内容：环境史，综合环境政策，全球环境政策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研究成果：致力于政策制定的研究和野外实践相结合，和参与生态系统评估的研究人员，地方</w:t>
      </w:r>
    </w:p>
    <w:p w:rsidR="00753118" w:rsidRDefault="00B87492">
      <w:pPr>
        <w:snapToGrid w:val="0"/>
        <w:rPr>
          <w:rFonts w:ascii="黑体" w:eastAsia="黑体" w:hAnsi="黑体"/>
          <w:color w:val="000000" w:themeColor="text1"/>
          <w:kern w:val="24"/>
          <w:sz w:val="2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 xml:space="preserve">         </w:t>
      </w: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>或国家政策制定者以及联合国环境公约相关组织有密切合作。在生物多样性</w:t>
      </w: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>10</w:t>
      </w: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>回缔约国会议</w:t>
      </w:r>
    </w:p>
    <w:p w:rsidR="00753118" w:rsidRDefault="00B87492">
      <w:pPr>
        <w:snapToGrid w:val="0"/>
        <w:rPr>
          <w:rFonts w:ascii="黑体" w:eastAsia="黑体" w:hAnsi="黑体"/>
          <w:color w:val="000000" w:themeColor="text1"/>
          <w:kern w:val="24"/>
          <w:sz w:val="2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>（</w:t>
      </w: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>COP10</w:t>
      </w:r>
      <w:r>
        <w:rPr>
          <w:rFonts w:ascii="黑体" w:eastAsia="黑体" w:hAnsi="黑体" w:hint="eastAsia"/>
          <w:color w:val="000000" w:themeColor="text1"/>
          <w:kern w:val="24"/>
          <w:sz w:val="21"/>
          <w:szCs w:val="21"/>
        </w:rPr>
        <w:t>）上，与生物多样性公约秘书处共同创立了可持续海洋提议。</w:t>
      </w:r>
    </w:p>
    <w:p w:rsidR="00753118" w:rsidRDefault="00753118">
      <w:pPr>
        <w:snapToGrid w:val="0"/>
        <w:rPr>
          <w:rFonts w:ascii="黑体" w:eastAsia="黑体" w:hAnsi="黑体"/>
          <w:color w:val="000000" w:themeColor="text1"/>
          <w:szCs w:val="21"/>
        </w:rPr>
      </w:pPr>
    </w:p>
    <w:p w:rsidR="00753118" w:rsidRDefault="00753118">
      <w:pPr>
        <w:rPr>
          <w:rFonts w:ascii="Calibri" w:eastAsia="黑体" w:hAnsi="Calibri" w:cs="Calibri"/>
          <w:b/>
          <w:color w:val="8C1306"/>
        </w:rPr>
      </w:pPr>
    </w:p>
    <w:p w:rsidR="00753118" w:rsidRDefault="00B87492">
      <w:pPr>
        <w:spacing w:line="400" w:lineRule="exact"/>
        <w:rPr>
          <w:rFonts w:ascii="Calibri" w:eastAsia="黑体" w:hAnsi="Calibri" w:cs="Calibri"/>
          <w:b/>
        </w:rPr>
      </w:pPr>
      <w:r>
        <w:rPr>
          <w:rFonts w:ascii="Calibri" w:eastAsia="黑体" w:hAnsi="Calibri" w:cs="Calibri" w:hint="eastAsia"/>
          <w:b/>
        </w:rPr>
        <w:t xml:space="preserve">    </w:t>
      </w:r>
      <w:r>
        <w:rPr>
          <w:rFonts w:ascii="Calibri" w:eastAsia="黑体" w:hAnsi="Calibri" w:cs="Calibri" w:hint="eastAsia"/>
          <w:b/>
        </w:rPr>
        <w:t>琼</w:t>
      </w:r>
      <w:r>
        <w:rPr>
          <w:rFonts w:ascii="Calibri" w:eastAsia="黑体" w:hAnsi="Calibri" w:cs="Calibri"/>
          <w:b/>
        </w:rPr>
        <w:t>.</w:t>
      </w:r>
      <w:r>
        <w:rPr>
          <w:rFonts w:ascii="Calibri" w:eastAsia="黑体" w:hAnsi="Calibri" w:cs="Calibri"/>
          <w:b/>
        </w:rPr>
        <w:t>约瑟芬</w:t>
      </w:r>
      <w:r>
        <w:rPr>
          <w:rFonts w:ascii="Calibri" w:eastAsia="黑体" w:hAnsi="Calibri" w:cs="Calibri"/>
          <w:b/>
        </w:rPr>
        <w:t>.</w:t>
      </w:r>
      <w:r>
        <w:rPr>
          <w:rFonts w:ascii="Calibri" w:eastAsia="黑体" w:hAnsi="Calibri" w:cs="Calibri"/>
          <w:b/>
        </w:rPr>
        <w:t>普坦克拉姆</w:t>
      </w:r>
      <w:r>
        <w:rPr>
          <w:rFonts w:ascii="Calibri" w:eastAsia="黑体" w:hAnsi="Calibri" w:cs="Calibri" w:hint="eastAsia"/>
          <w:b/>
        </w:rPr>
        <w:t xml:space="preserve"> </w:t>
      </w:r>
      <w:r>
        <w:rPr>
          <w:rFonts w:ascii="Calibri" w:eastAsia="黑体" w:hAnsi="Calibri" w:cs="Calibri" w:hint="eastAsia"/>
        </w:rPr>
        <w:t>上智大学地球环境学研究科教授</w:t>
      </w:r>
    </w:p>
    <w:p w:rsidR="00753118" w:rsidRDefault="00753118">
      <w:pPr>
        <w:spacing w:line="400" w:lineRule="exact"/>
        <w:rPr>
          <w:rFonts w:ascii="Calibri" w:eastAsia="黑体" w:hAnsi="Calibri" w:cs="Calibri"/>
        </w:rPr>
      </w:pP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在上智大学取得神学位，格拉斯哥大学取得博士学位。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关注研究领域：发展经济学，经济增长，可持续性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授课内容：经济发展与环境，国际环境文献研究，发展中国家的环境与发展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著书：</w:t>
      </w:r>
      <w:r>
        <w:rPr>
          <w:rFonts w:ascii="Hiragino Sans GB W3" w:eastAsia="Hiragino Sans GB W3" w:hAnsi="Hiragino Sans GB W3" w:hint="eastAsia"/>
          <w:color w:val="000000" w:themeColor="text1"/>
          <w:kern w:val="24"/>
          <w:szCs w:val="21"/>
        </w:rPr>
        <w:t>《</w:t>
      </w:r>
      <w:r>
        <w:rPr>
          <w:rFonts w:ascii="Hiragino Sans GB W3" w:eastAsia="Hiragino Sans GB W3" w:hAnsi="Hiragino Sans GB W3" w:hint="eastAsia"/>
          <w:color w:val="000000" w:themeColor="text1"/>
          <w:kern w:val="24"/>
          <w:szCs w:val="21"/>
          <w:lang w:eastAsia="ja-JP"/>
        </w:rPr>
        <w:t>地球環境Ⅰアジアの開発と環境</w:t>
      </w:r>
      <w:r>
        <w:rPr>
          <w:rFonts w:ascii="Hiragino Sans GB W3" w:eastAsia="Hiragino Sans GB W3" w:hAnsi="Hiragino Sans GB W3" w:hint="eastAsia"/>
          <w:color w:val="000000" w:themeColor="text1"/>
          <w:kern w:val="24"/>
          <w:szCs w:val="21"/>
        </w:rPr>
        <w:t>》</w:t>
      </w:r>
      <w:r>
        <w:rPr>
          <w:rFonts w:ascii="黑体" w:eastAsia="黑体" w:hAnsi="黑体" w:hint="eastAsia"/>
          <w:color w:val="000000" w:themeColor="text1"/>
          <w:kern w:val="24"/>
          <w:szCs w:val="21"/>
        </w:rPr>
        <w:t>、《</w:t>
      </w:r>
      <w:r>
        <w:rPr>
          <w:rFonts w:ascii="黑体" w:eastAsia="黑体" w:hAnsi="黑体"/>
          <w:color w:val="000000" w:themeColor="text1"/>
          <w:kern w:val="24"/>
          <w:szCs w:val="21"/>
        </w:rPr>
        <w:t xml:space="preserve">Economic Growth, Democracy and Human </w:t>
      </w:r>
    </w:p>
    <w:p w:rsidR="00753118" w:rsidRDefault="00B87492">
      <w:pPr>
        <w:pStyle w:val="a9"/>
        <w:widowControl/>
        <w:snapToGrid w:val="0"/>
        <w:ind w:left="1259" w:firstLineChars="0" w:firstLine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 xml:space="preserve">     </w:t>
      </w:r>
      <w:r>
        <w:rPr>
          <w:rFonts w:ascii="黑体" w:eastAsia="黑体" w:hAnsi="黑体"/>
          <w:color w:val="000000" w:themeColor="text1"/>
          <w:kern w:val="24"/>
          <w:szCs w:val="21"/>
        </w:rPr>
        <w:t>Development</w:t>
      </w:r>
      <w:r>
        <w:rPr>
          <w:rFonts w:ascii="黑体" w:eastAsia="黑体" w:hAnsi="黑体" w:hint="eastAsia"/>
          <w:color w:val="000000" w:themeColor="text1"/>
          <w:kern w:val="24"/>
          <w:szCs w:val="21"/>
        </w:rPr>
        <w:t>》等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论文：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/>
          <w:color w:val="000000" w:themeColor="text1"/>
          <w:kern w:val="24"/>
          <w:szCs w:val="21"/>
        </w:rPr>
        <w:t xml:space="preserve">“Global Climate Bond Strategy for Financing Green Economy”, Global Environmental </w:t>
      </w:r>
    </w:p>
    <w:p w:rsidR="00753118" w:rsidRDefault="00B87492">
      <w:pPr>
        <w:pStyle w:val="a9"/>
        <w:widowControl/>
        <w:snapToGrid w:val="0"/>
        <w:ind w:left="1259" w:firstLineChars="0" w:firstLine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/>
          <w:color w:val="000000" w:themeColor="text1"/>
          <w:kern w:val="24"/>
          <w:szCs w:val="21"/>
        </w:rPr>
        <w:t>Studies Journal,</w:t>
      </w:r>
      <w:r>
        <w:rPr>
          <w:rFonts w:ascii="黑体" w:eastAsia="黑体" w:hAnsi="黑体" w:hint="eastAsia"/>
          <w:color w:val="000000" w:themeColor="text1"/>
          <w:kern w:val="24"/>
          <w:szCs w:val="21"/>
          <w:lang w:eastAsia="ja-JP"/>
        </w:rPr>
        <w:t>上智地球環境学会</w:t>
      </w:r>
      <w:r>
        <w:rPr>
          <w:rFonts w:ascii="黑体" w:eastAsia="黑体" w:hAnsi="黑体"/>
          <w:color w:val="000000" w:themeColor="text1"/>
          <w:kern w:val="24"/>
          <w:szCs w:val="21"/>
          <w:lang w:eastAsia="ja-JP"/>
        </w:rPr>
        <w:t>No.12,2018.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Hiragino Sans GB W3" w:eastAsia="Hiragino Sans GB W3" w:hAnsi="Hiragino Sans GB W3"/>
          <w:color w:val="000000" w:themeColor="text1"/>
          <w:szCs w:val="21"/>
          <w:lang w:eastAsia="ja-JP"/>
        </w:rPr>
      </w:pPr>
      <w:r>
        <w:rPr>
          <w:rFonts w:ascii="Hiragino Sans GB W3" w:eastAsia="Hiragino Sans GB W3" w:hAnsi="Hiragino Sans GB W3" w:hint="eastAsia"/>
          <w:color w:val="000000" w:themeColor="text1"/>
          <w:kern w:val="24"/>
          <w:szCs w:val="21"/>
          <w:lang w:eastAsia="ja-JP"/>
        </w:rPr>
        <w:t>鉄道ネットワークの構築による貧困、教育、環境問題の複合的解決のための方、</w:t>
      </w:r>
      <w:r>
        <w:rPr>
          <w:rFonts w:ascii="Hiragino Sans GB W3" w:eastAsia="Hiragino Sans GB W3" w:hAnsi="Hiragino Sans GB W3" w:hint="eastAsia"/>
          <w:color w:val="000000" w:themeColor="text1"/>
          <w:kern w:val="24"/>
          <w:szCs w:val="21"/>
          <w:lang w:eastAsia="ja-JP"/>
        </w:rPr>
        <w:t>29</w:t>
      </w:r>
      <w:r>
        <w:rPr>
          <w:rFonts w:ascii="Hiragino Sans GB W3" w:eastAsia="Hiragino Sans GB W3" w:hAnsi="Hiragino Sans GB W3" w:hint="eastAsia"/>
          <w:color w:val="000000" w:themeColor="text1"/>
          <w:kern w:val="24"/>
          <w:szCs w:val="21"/>
          <w:lang w:eastAsia="ja-JP"/>
        </w:rPr>
        <w:t>年度科研</w:t>
      </w:r>
    </w:p>
    <w:p w:rsidR="00753118" w:rsidRDefault="00B87492">
      <w:pPr>
        <w:snapToGrid w:val="0"/>
        <w:ind w:left="839"/>
        <w:rPr>
          <w:rFonts w:ascii="Hiragino Sans GB W3" w:eastAsia="Hiragino Sans GB W3" w:hAnsi="Hiragino Sans GB W3" w:cstheme="minorBidi"/>
          <w:color w:val="000000" w:themeColor="text1"/>
          <w:sz w:val="21"/>
          <w:szCs w:val="21"/>
          <w:lang w:eastAsia="ja-JP"/>
        </w:rPr>
      </w:pPr>
      <w:r>
        <w:rPr>
          <w:rFonts w:ascii="Hiragino Sans GB W3" w:eastAsia="Hiragino Sans GB W3" w:hAnsi="Hiragino Sans GB W3" w:hint="eastAsia"/>
          <w:color w:val="000000" w:themeColor="text1"/>
          <w:kern w:val="24"/>
          <w:sz w:val="21"/>
          <w:szCs w:val="21"/>
          <w:lang w:eastAsia="ja-JP"/>
        </w:rPr>
        <w:t xml:space="preserve">　費、共同研究</w:t>
      </w:r>
      <w:r>
        <w:rPr>
          <w:rFonts w:ascii="Hiragino Sans GB W3" w:eastAsia="Hiragino Sans GB W3" w:hAnsi="Hiragino Sans GB W3"/>
          <w:color w:val="000000" w:themeColor="text1"/>
          <w:kern w:val="24"/>
          <w:sz w:val="21"/>
          <w:szCs w:val="21"/>
          <w:lang w:eastAsia="ja-JP"/>
        </w:rPr>
        <w:t>Project 2017-21.</w:t>
      </w:r>
    </w:p>
    <w:p w:rsidR="00753118" w:rsidRDefault="00753118">
      <w:pPr>
        <w:rPr>
          <w:rFonts w:ascii="Calibri" w:eastAsia="黑体" w:hAnsi="Calibri" w:cs="Calibri"/>
        </w:rPr>
      </w:pPr>
    </w:p>
    <w:p w:rsidR="00753118" w:rsidRDefault="00B87492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/>
          <w:b/>
        </w:rPr>
        <w:t xml:space="preserve">  </w:t>
      </w:r>
      <w:r>
        <w:rPr>
          <w:rFonts w:ascii="Calibri" w:eastAsia="黑体" w:hAnsi="Calibri" w:cs="Calibri" w:hint="eastAsia"/>
          <w:b/>
        </w:rPr>
        <w:t>铃木</w:t>
      </w:r>
      <w:r>
        <w:rPr>
          <w:rFonts w:ascii="Calibri" w:eastAsia="黑体" w:hAnsi="Calibri" w:cs="Calibri" w:hint="eastAsia"/>
          <w:b/>
        </w:rPr>
        <w:t xml:space="preserve"> </w:t>
      </w:r>
      <w:r>
        <w:rPr>
          <w:rFonts w:ascii="Calibri" w:eastAsia="黑体" w:hAnsi="Calibri" w:cs="Calibri" w:hint="eastAsia"/>
          <w:b/>
        </w:rPr>
        <w:t>政史</w:t>
      </w:r>
      <w:r>
        <w:rPr>
          <w:rFonts w:ascii="Calibri" w:eastAsia="黑体" w:hAnsi="Calibri" w:cs="Calibri"/>
          <w:b/>
        </w:rPr>
        <w:t xml:space="preserve">  </w:t>
      </w:r>
      <w:r>
        <w:rPr>
          <w:rFonts w:ascii="Calibri" w:eastAsia="黑体" w:hAnsi="Calibri" w:cs="Calibri" w:hint="eastAsia"/>
        </w:rPr>
        <w:t>上智大学地球环境学研究科教授</w:t>
      </w:r>
    </w:p>
    <w:p w:rsidR="00753118" w:rsidRDefault="00753118">
      <w:pPr>
        <w:spacing w:line="400" w:lineRule="exact"/>
        <w:rPr>
          <w:rFonts w:ascii="Calibri" w:eastAsia="黑体" w:hAnsi="Calibri" w:cs="Calibri"/>
        </w:rPr>
      </w:pP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取得庆应义塾大学及哥伦比亚大学双修士学位，获得荷兰鹿特丹大学博士称号。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关注研究领域：企业环境战略，清洁能源战略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授课内容：可持续性经营战略，国际环境条约，能源和环境技术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Hiragino Sans GB W3" w:eastAsia="Hiragino Sans GB W3" w:hAnsi="Hiragino Sans GB W3"/>
          <w:color w:val="000000" w:themeColor="text1"/>
          <w:szCs w:val="21"/>
          <w:lang w:eastAsia="ja-JP"/>
        </w:rPr>
      </w:pPr>
      <w:r>
        <w:rPr>
          <w:rFonts w:ascii="Hiragino Sans GB W3" w:eastAsia="Hiragino Sans GB W3" w:hAnsi="Hiragino Sans GB W3" w:hint="eastAsia"/>
          <w:color w:val="000000" w:themeColor="text1"/>
          <w:kern w:val="24"/>
          <w:szCs w:val="21"/>
          <w:lang w:eastAsia="ja-JP"/>
        </w:rPr>
        <w:t>著书：</w:t>
      </w:r>
      <w:r>
        <w:rPr>
          <w:rFonts w:ascii="Hiragino Sans GB W3" w:eastAsia="Hiragino Sans GB W3" w:hAnsi="Hiragino Sans GB W3" w:cs="MS Mincho"/>
          <w:color w:val="000000" w:themeColor="text1"/>
          <w:szCs w:val="21"/>
          <w:lang w:eastAsia="ja-JP"/>
        </w:rPr>
        <w:t>「</w:t>
      </w:r>
      <w:r>
        <w:rPr>
          <w:rFonts w:ascii="Hiragino Sans GB W3" w:eastAsia="Hiragino Sans GB W3" w:hAnsi="Hiragino Sans GB W3" w:cs="MS Mincho"/>
          <w:bCs/>
          <w:color w:val="000000" w:themeColor="text1"/>
          <w:szCs w:val="21"/>
          <w:shd w:val="clear" w:color="auto" w:fill="FFFFFF"/>
          <w:lang w:eastAsia="ja-JP"/>
        </w:rPr>
        <w:t>環境経営を知る」よくわかる現代経営</w:t>
      </w:r>
      <w:r>
        <w:rPr>
          <w:rFonts w:ascii="Hiragino Sans GB W3" w:eastAsia="Hiragino Sans GB W3" w:hAnsi="Hiragino Sans GB W3" w:cs="MS Mincho" w:hint="eastAsia"/>
          <w:bCs/>
          <w:color w:val="000000" w:themeColor="text1"/>
          <w:szCs w:val="21"/>
          <w:shd w:val="clear" w:color="auto" w:fill="FFFFFF"/>
          <w:lang w:eastAsia="ja-JP"/>
        </w:rPr>
        <w:t>、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kern w:val="24"/>
          <w:szCs w:val="21"/>
        </w:rPr>
        <w:t>论文：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cs="Arial"/>
          <w:bCs/>
          <w:color w:val="000000" w:themeColor="text1"/>
          <w:szCs w:val="21"/>
          <w:shd w:val="clear" w:color="auto" w:fill="FFFFFF"/>
        </w:rPr>
        <w:t>Analysis of Citizens’ Priorities over Sustainable Development Goals in Japan: Evidence from a Questionnaire Survey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cs="Arial"/>
          <w:bCs/>
          <w:color w:val="000000" w:themeColor="text1"/>
          <w:szCs w:val="21"/>
          <w:shd w:val="clear" w:color="auto" w:fill="FFFFFF"/>
        </w:rPr>
        <w:t xml:space="preserve">A Book Review of </w:t>
      </w:r>
      <w:r>
        <w:rPr>
          <w:rFonts w:ascii="黑体" w:eastAsia="黑体" w:hAnsi="黑体" w:cs="Arial"/>
          <w:bCs/>
          <w:color w:val="000000" w:themeColor="text1"/>
          <w:szCs w:val="21"/>
          <w:shd w:val="clear" w:color="auto" w:fill="FFFFFF"/>
        </w:rPr>
        <w:t>Business and Climate Change Governance: South Africa in Comparative Perspective</w:t>
      </w:r>
    </w:p>
    <w:p w:rsidR="00753118" w:rsidRDefault="00B87492">
      <w:pPr>
        <w:pStyle w:val="a9"/>
        <w:widowControl/>
        <w:numPr>
          <w:ilvl w:val="0"/>
          <w:numId w:val="5"/>
        </w:numPr>
        <w:snapToGrid w:val="0"/>
        <w:ind w:firstLineChars="0"/>
        <w:jc w:val="left"/>
        <w:rPr>
          <w:rFonts w:ascii="Hiragino Sans GB W3" w:eastAsia="Hiragino Sans GB W3" w:hAnsi="Hiragino Sans GB W3"/>
          <w:color w:val="000000" w:themeColor="text1"/>
          <w:szCs w:val="21"/>
          <w:lang w:eastAsia="ja-JP"/>
        </w:rPr>
      </w:pPr>
      <w:r>
        <w:rPr>
          <w:rFonts w:ascii="Hiragino Sans GB W3" w:eastAsia="Hiragino Sans GB W3" w:hAnsi="Hiragino Sans GB W3" w:cs="MS Mincho"/>
          <w:bCs/>
          <w:color w:val="000000" w:themeColor="text1"/>
          <w:szCs w:val="21"/>
          <w:shd w:val="clear" w:color="auto" w:fill="FFFFFF"/>
          <w:lang w:eastAsia="ja-JP"/>
        </w:rPr>
        <w:t>サスティナビリティ指標：持続可能な発展をいかに測るか？</w:t>
      </w:r>
    </w:p>
    <w:p w:rsidR="00753118" w:rsidRDefault="00753118">
      <w:pPr>
        <w:snapToGrid w:val="0"/>
        <w:rPr>
          <w:rFonts w:ascii="黑体" w:eastAsia="黑体" w:hAnsi="黑体"/>
          <w:color w:val="000000" w:themeColor="text1"/>
          <w:szCs w:val="21"/>
          <w:lang w:eastAsia="ja-JP"/>
        </w:rPr>
      </w:pPr>
    </w:p>
    <w:p w:rsidR="00753118" w:rsidRDefault="00753118">
      <w:pPr>
        <w:snapToGrid w:val="0"/>
        <w:rPr>
          <w:rFonts w:ascii="黑体" w:eastAsia="黑体" w:hAnsi="黑体"/>
          <w:color w:val="000000" w:themeColor="text1"/>
          <w:szCs w:val="21"/>
          <w:lang w:eastAsia="ja-JP"/>
        </w:rPr>
      </w:pPr>
    </w:p>
    <w:p w:rsidR="00753118" w:rsidRDefault="00753118">
      <w:pPr>
        <w:snapToGrid w:val="0"/>
        <w:rPr>
          <w:rFonts w:ascii="黑体" w:eastAsia="黑体" w:hAnsi="黑体"/>
          <w:color w:val="000000" w:themeColor="text1"/>
          <w:szCs w:val="21"/>
          <w:lang w:eastAsia="ja-JP"/>
        </w:rPr>
      </w:pPr>
    </w:p>
    <w:p w:rsidR="00753118" w:rsidRDefault="00753118">
      <w:pPr>
        <w:snapToGrid w:val="0"/>
        <w:rPr>
          <w:rFonts w:ascii="黑体" w:eastAsia="黑体" w:hAnsi="黑体"/>
          <w:color w:val="000000" w:themeColor="text1"/>
          <w:szCs w:val="21"/>
          <w:lang w:eastAsia="ja-JP"/>
        </w:rPr>
      </w:pPr>
    </w:p>
    <w:p w:rsidR="00753118" w:rsidRDefault="00753118">
      <w:pPr>
        <w:snapToGrid w:val="0"/>
        <w:rPr>
          <w:rFonts w:ascii="黑体" w:eastAsia="黑体" w:hAnsi="黑体"/>
          <w:color w:val="000000" w:themeColor="text1"/>
          <w:szCs w:val="21"/>
          <w:lang w:eastAsia="ja-JP"/>
        </w:rPr>
      </w:pPr>
    </w:p>
    <w:p w:rsidR="00753118" w:rsidRDefault="00753118">
      <w:pPr>
        <w:pStyle w:val="1"/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  <w:lang w:eastAsia="ja-JP"/>
        </w:rPr>
      </w:pPr>
      <w:bookmarkStart w:id="9" w:name="_Toc1568223"/>
    </w:p>
    <w:p w:rsidR="00753118" w:rsidRDefault="00753118">
      <w:pPr>
        <w:rPr>
          <w:lang w:eastAsia="ja-JP"/>
        </w:rPr>
      </w:pPr>
    </w:p>
    <w:p w:rsidR="00753118" w:rsidRDefault="00753118">
      <w:pPr>
        <w:rPr>
          <w:lang w:eastAsia="ja-JP"/>
        </w:rPr>
      </w:pP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r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景点游览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|Sightseeing</w:t>
      </w:r>
      <w:bookmarkEnd w:id="9"/>
    </w:p>
    <w:p w:rsidR="00753118" w:rsidRDefault="00B87492">
      <w:pPr>
        <w:pStyle w:val="a9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8C1306"/>
          <w:sz w:val="24"/>
          <w:szCs w:val="24"/>
        </w:rPr>
      </w:pPr>
      <w:r>
        <w:rPr>
          <w:rFonts w:ascii="Calibri" w:eastAsia="黑体" w:hAnsi="Calibri" w:cs="Calibri" w:hint="eastAsia"/>
          <w:color w:val="8C1306"/>
          <w:sz w:val="24"/>
          <w:szCs w:val="24"/>
        </w:rPr>
        <w:t>参观东京最古老的建筑：浅草寺</w:t>
      </w:r>
    </w:p>
    <w:p w:rsidR="00753118" w:rsidRDefault="00B87492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浅草寺是东京都内最古老的寺庙。寺院的大门叫“雷门”，正式名称是“风雷神门”，是日本的门脸、浅草的象征。寺西南角有一座五重塔，仅次于京都东寺的五重塔，为日本第二高塔。寺东北有浅草神社，造型典雅，雕刻优美。浅草有名目繁多的节日，一年四季都有庆祝活动。</w:t>
      </w:r>
    </w:p>
    <w:p w:rsidR="00753118" w:rsidRDefault="00753118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</w:p>
    <w:p w:rsidR="00753118" w:rsidRDefault="00B87492">
      <w:pPr>
        <w:pStyle w:val="a9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8C1306"/>
          <w:sz w:val="24"/>
          <w:szCs w:val="24"/>
        </w:rPr>
      </w:pPr>
      <w:r>
        <w:rPr>
          <w:rFonts w:ascii="Calibri" w:eastAsia="黑体" w:hAnsi="Calibri" w:cs="Calibri" w:hint="eastAsia"/>
          <w:color w:val="8C1306"/>
          <w:sz w:val="24"/>
          <w:szCs w:val="24"/>
        </w:rPr>
        <w:t>俯瞰全东京的夜景：东京塔</w:t>
      </w:r>
    </w:p>
    <w:p w:rsidR="00753118" w:rsidRDefault="00B87492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东京塔是东京地标性建筑物，位于东京都港区芝公园，高</w:t>
      </w:r>
      <w:r>
        <w:rPr>
          <w:rFonts w:ascii="Calibri" w:eastAsia="黑体" w:hAnsi="Calibri" w:cs="Calibri"/>
        </w:rPr>
        <w:t>332.6</w:t>
      </w:r>
      <w:r>
        <w:rPr>
          <w:rFonts w:ascii="Calibri" w:eastAsia="黑体" w:hAnsi="Calibri" w:cs="Calibri"/>
        </w:rPr>
        <w:t>米。东京塔在</w:t>
      </w:r>
      <w:r>
        <w:rPr>
          <w:rFonts w:ascii="Calibri" w:eastAsia="黑体" w:hAnsi="Calibri" w:cs="Calibri"/>
        </w:rPr>
        <w:t>150</w:t>
      </w:r>
      <w:r>
        <w:rPr>
          <w:rFonts w:ascii="Calibri" w:eastAsia="黑体" w:hAnsi="Calibri" w:cs="Calibri"/>
        </w:rPr>
        <w:t>米处设有大瞭望台，</w:t>
      </w:r>
      <w:r>
        <w:rPr>
          <w:rFonts w:ascii="Calibri" w:eastAsia="黑体" w:hAnsi="Calibri" w:cs="Calibri"/>
        </w:rPr>
        <w:t>249.9</w:t>
      </w:r>
      <w:r>
        <w:rPr>
          <w:rFonts w:ascii="Calibri" w:eastAsia="黑体" w:hAnsi="Calibri" w:cs="Calibri"/>
        </w:rPr>
        <w:t>米处设有特别瞭望台，可一览东京都内景色，晴朗之日可远眺富士山。</w:t>
      </w:r>
    </w:p>
    <w:p w:rsidR="00753118" w:rsidRDefault="00B87492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 xml:space="preserve"> </w:t>
      </w:r>
    </w:p>
    <w:p w:rsidR="00753118" w:rsidRDefault="00B87492">
      <w:pPr>
        <w:spacing w:line="400" w:lineRule="exact"/>
        <w:ind w:firstLineChars="100" w:firstLine="24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（三）体验世界动漫潮流特区：秋叶原</w:t>
      </w:r>
    </w:p>
    <w:p w:rsidR="00753118" w:rsidRDefault="00B87492">
      <w:pPr>
        <w:rPr>
          <w:rFonts w:ascii="黑体" w:eastAsia="黑体" w:hAnsi="黑体"/>
          <w:color w:val="000000" w:themeColor="text1"/>
        </w:rPr>
      </w:pPr>
      <w:r>
        <w:rPr>
          <w:rFonts w:ascii="Calibri" w:eastAsia="黑体" w:hAnsi="Calibri" w:cs="Calibri" w:hint="eastAsia"/>
        </w:rPr>
        <w:t xml:space="preserve">        </w:t>
      </w:r>
      <w:r>
        <w:rPr>
          <w:rFonts w:ascii="黑体" w:eastAsia="黑体" w:hAnsi="黑体" w:cs="MS Mincho"/>
          <w:color w:val="000000" w:themeColor="text1"/>
          <w:shd w:val="clear" w:color="auto" w:fill="FFFFFF"/>
        </w:rPr>
        <w:t>秋叶原，俗称</w:t>
      </w:r>
      <w:r>
        <w:rPr>
          <w:rFonts w:ascii="黑体" w:eastAsia="黑体" w:hAnsi="黑体" w:cs="宋体"/>
          <w:color w:val="000000" w:themeColor="text1"/>
          <w:shd w:val="clear" w:color="auto" w:fill="FFFFFF"/>
        </w:rPr>
        <w:t>为</w:t>
      </w:r>
      <w:r>
        <w:rPr>
          <w:rFonts w:ascii="黑体" w:eastAsia="黑体" w:hAnsi="黑体" w:cs="Arial"/>
          <w:color w:val="000000" w:themeColor="text1"/>
          <w:shd w:val="clear" w:color="auto" w:fill="FFFFFF"/>
        </w:rPr>
        <w:t>AKIBA</w:t>
      </w:r>
      <w:r>
        <w:rPr>
          <w:rFonts w:ascii="黑体" w:eastAsia="黑体" w:hAnsi="黑体" w:cs="MS Mincho"/>
          <w:color w:val="000000" w:themeColor="text1"/>
          <w:shd w:val="clear" w:color="auto" w:fill="FFFFFF"/>
        </w:rPr>
        <w:t>，位于日本</w:t>
      </w:r>
      <w:hyperlink r:id="rId10" w:tgtFrame="_blank" w:history="1">
        <w:r>
          <w:rPr>
            <w:rStyle w:val="a8"/>
            <w:rFonts w:ascii="黑体" w:eastAsia="黑体" w:hAnsi="黑体" w:cs="宋体"/>
            <w:color w:val="000000" w:themeColor="text1"/>
            <w:u w:val="none"/>
            <w:shd w:val="clear" w:color="auto" w:fill="FFFFFF"/>
          </w:rPr>
          <w:t>东京都</w:t>
        </w:r>
      </w:hyperlink>
      <w:r>
        <w:rPr>
          <w:rFonts w:ascii="黑体" w:eastAsia="黑体" w:hAnsi="黑体" w:cs="MS Mincho"/>
          <w:color w:val="000000" w:themeColor="text1"/>
          <w:shd w:val="clear" w:color="auto" w:fill="FFFFFF"/>
        </w:rPr>
        <w:t>台</w:t>
      </w:r>
      <w:r>
        <w:rPr>
          <w:rFonts w:ascii="黑体" w:eastAsia="黑体" w:hAnsi="黑体" w:cs="宋体"/>
          <w:color w:val="000000" w:themeColor="text1"/>
          <w:shd w:val="clear" w:color="auto" w:fill="FFFFFF"/>
        </w:rPr>
        <w:t>东</w:t>
      </w:r>
      <w:r>
        <w:rPr>
          <w:rFonts w:ascii="黑体" w:eastAsia="黑体" w:hAnsi="黑体" w:cs="MS Mincho"/>
          <w:color w:val="000000" w:themeColor="text1"/>
          <w:shd w:val="clear" w:color="auto" w:fill="FFFFFF"/>
        </w:rPr>
        <w:t>区西南部，是与</w:t>
      </w:r>
      <w:r>
        <w:rPr>
          <w:rFonts w:ascii="黑体" w:eastAsia="黑体" w:hAnsi="黑体" w:cs="宋体"/>
          <w:color w:val="000000" w:themeColor="text1"/>
          <w:shd w:val="clear" w:color="auto" w:fill="FFFFFF"/>
        </w:rPr>
        <w:t>时</w:t>
      </w:r>
      <w:r>
        <w:rPr>
          <w:rFonts w:ascii="黑体" w:eastAsia="黑体" w:hAnsi="黑体" w:cs="MS Mincho"/>
          <w:color w:val="000000" w:themeColor="text1"/>
          <w:shd w:val="clear" w:color="auto" w:fill="FFFFFF"/>
        </w:rPr>
        <w:t>代尖端</w:t>
      </w:r>
      <w:r>
        <w:rPr>
          <w:rFonts w:ascii="黑体" w:eastAsia="黑体" w:hAnsi="黑体" w:cs="宋体"/>
          <w:color w:val="000000" w:themeColor="text1"/>
          <w:shd w:val="clear" w:color="auto" w:fill="FFFFFF"/>
        </w:rPr>
        <w:t>产业</w:t>
      </w:r>
      <w:r>
        <w:rPr>
          <w:rFonts w:ascii="黑体" w:eastAsia="黑体" w:hAnsi="黑体" w:cs="MS Mincho"/>
          <w:color w:val="000000" w:themeColor="text1"/>
          <w:shd w:val="clear" w:color="auto" w:fill="FFFFFF"/>
        </w:rPr>
        <w:t>同步的</w:t>
      </w:r>
      <w:r>
        <w:rPr>
          <w:rFonts w:ascii="黑体" w:eastAsia="黑体" w:hAnsi="黑体" w:cs="宋体"/>
          <w:color w:val="000000" w:themeColor="text1"/>
          <w:shd w:val="clear" w:color="auto" w:fill="FFFFFF"/>
        </w:rPr>
        <w:t>电</w:t>
      </w:r>
      <w:r>
        <w:rPr>
          <w:rFonts w:ascii="黑体" w:eastAsia="黑体" w:hAnsi="黑体" w:cs="MS Mincho"/>
          <w:color w:val="000000" w:themeColor="text1"/>
          <w:shd w:val="clear" w:color="auto" w:fill="FFFFFF"/>
        </w:rPr>
        <w:t>器大街。</w:t>
      </w:r>
      <w:r>
        <w:rPr>
          <w:rFonts w:ascii="Calibri" w:eastAsia="黑体" w:hAnsi="Calibri" w:cs="Calibri" w:hint="eastAsia"/>
        </w:rPr>
        <w:t>前往秋叶原最核心的动漫天国街，亲身体验世界最著名的动漫文化汇聚地，感受日本的动漫氛围。</w:t>
      </w:r>
    </w:p>
    <w:p w:rsidR="00753118" w:rsidRDefault="00753118">
      <w:pPr>
        <w:spacing w:line="400" w:lineRule="exact"/>
        <w:rPr>
          <w:rFonts w:ascii="Calibri" w:eastAsia="黑体" w:hAnsi="Calibri" w:cs="Calibri"/>
        </w:rPr>
      </w:pPr>
    </w:p>
    <w:p w:rsidR="00753118" w:rsidRDefault="00B87492">
      <w:pPr>
        <w:spacing w:line="400" w:lineRule="exact"/>
        <w:ind w:firstLineChars="100" w:firstLine="24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（四）漫步海边的千年古城：镰仓</w:t>
      </w:r>
    </w:p>
    <w:p w:rsidR="00753118" w:rsidRDefault="00B87492">
      <w:pPr>
        <w:rPr>
          <w:rFonts w:ascii="黑体" w:eastAsia="黑体" w:hAnsi="黑体"/>
        </w:rPr>
      </w:pPr>
      <w:r>
        <w:rPr>
          <w:rFonts w:ascii="Calibri" w:eastAsia="黑体" w:hAnsi="Calibri" w:cs="Calibri" w:hint="eastAsia"/>
        </w:rPr>
        <w:t xml:space="preserve">        </w:t>
      </w:r>
      <w:r>
        <w:rPr>
          <w:rFonts w:ascii="黑体" w:eastAsia="黑体" w:hAnsi="黑体" w:cs="宋体"/>
          <w:color w:val="333333"/>
          <w:shd w:val="clear" w:color="auto" w:fill="FFFFFF"/>
        </w:rPr>
        <w:t>镰仓是神奈川县的一个临海的城市，一座有近千年历史的古城。镰仓兴建于公元</w:t>
      </w:r>
      <w:r>
        <w:rPr>
          <w:rFonts w:ascii="黑体" w:eastAsia="黑体" w:hAnsi="黑体" w:cs="Arial"/>
          <w:color w:val="333333"/>
          <w:shd w:val="clear" w:color="auto" w:fill="FFFFFF"/>
        </w:rPr>
        <w:t>12</w:t>
      </w:r>
      <w:r>
        <w:rPr>
          <w:rFonts w:ascii="黑体" w:eastAsia="黑体" w:hAnsi="黑体" w:cs="MS Mincho"/>
          <w:color w:val="333333"/>
          <w:shd w:val="clear" w:color="auto" w:fill="FFFFFF"/>
        </w:rPr>
        <w:t>世</w:t>
      </w:r>
      <w:r>
        <w:rPr>
          <w:rFonts w:ascii="黑体" w:eastAsia="黑体" w:hAnsi="黑体" w:cs="宋体"/>
          <w:color w:val="333333"/>
          <w:shd w:val="clear" w:color="auto" w:fill="FFFFFF"/>
        </w:rPr>
        <w:t>纪</w:t>
      </w:r>
      <w:r>
        <w:rPr>
          <w:rFonts w:ascii="黑体" w:eastAsia="黑体" w:hAnsi="黑体" w:cs="MS Mincho"/>
          <w:color w:val="333333"/>
          <w:shd w:val="clear" w:color="auto" w:fill="FFFFFF"/>
        </w:rPr>
        <w:t>，作</w:t>
      </w:r>
      <w:r>
        <w:rPr>
          <w:rFonts w:ascii="黑体" w:eastAsia="黑体" w:hAnsi="黑体" w:cs="宋体"/>
          <w:color w:val="333333"/>
          <w:shd w:val="clear" w:color="auto" w:fill="FFFFFF"/>
        </w:rPr>
        <w:t>为</w:t>
      </w:r>
      <w:r>
        <w:rPr>
          <w:rFonts w:ascii="黑体" w:eastAsia="黑体" w:hAnsi="黑体" w:cs="MS Mincho"/>
          <w:color w:val="333333"/>
          <w:shd w:val="clear" w:color="auto" w:fill="FFFFFF"/>
        </w:rPr>
        <w:t>当</w:t>
      </w:r>
      <w:r>
        <w:rPr>
          <w:rFonts w:ascii="黑体" w:eastAsia="黑体" w:hAnsi="黑体" w:cs="宋体"/>
          <w:color w:val="333333"/>
          <w:shd w:val="clear" w:color="auto" w:fill="FFFFFF"/>
        </w:rPr>
        <w:t>时</w:t>
      </w:r>
      <w:r>
        <w:rPr>
          <w:rFonts w:ascii="黑体" w:eastAsia="黑体" w:hAnsi="黑体" w:cs="MS Mincho"/>
          <w:color w:val="333333"/>
          <w:shd w:val="clear" w:color="auto" w:fill="FFFFFF"/>
        </w:rPr>
        <w:t>的政治中心，佛教文化繁荣。</w:t>
      </w:r>
      <w:r>
        <w:rPr>
          <w:rFonts w:ascii="黑体" w:eastAsia="黑体" w:hAnsi="黑体" w:cs="宋体"/>
          <w:color w:val="333333"/>
          <w:shd w:val="clear" w:color="auto" w:fill="FFFFFF"/>
        </w:rPr>
        <w:t>镰仓</w:t>
      </w:r>
      <w:r>
        <w:rPr>
          <w:rFonts w:ascii="黑体" w:eastAsia="黑体" w:hAnsi="黑体" w:cs="MS Mincho"/>
          <w:color w:val="333333"/>
          <w:shd w:val="clear" w:color="auto" w:fill="FFFFFF"/>
        </w:rPr>
        <w:t>幕府</w:t>
      </w:r>
      <w:r>
        <w:rPr>
          <w:rFonts w:ascii="黑体" w:eastAsia="黑体" w:hAnsi="黑体" w:cs="宋体"/>
          <w:color w:val="333333"/>
          <w:shd w:val="clear" w:color="auto" w:fill="FFFFFF"/>
        </w:rPr>
        <w:t>时</w:t>
      </w:r>
      <w:r>
        <w:rPr>
          <w:rFonts w:ascii="黑体" w:eastAsia="黑体" w:hAnsi="黑体" w:cs="MS Mincho"/>
          <w:color w:val="333333"/>
          <w:shd w:val="clear" w:color="auto" w:fill="FFFFFF"/>
        </w:rPr>
        <w:t>代</w:t>
      </w:r>
      <w:r>
        <w:rPr>
          <w:rFonts w:ascii="黑体" w:eastAsia="黑体" w:hAnsi="黑体" w:cs="宋体"/>
          <w:color w:val="333333"/>
          <w:shd w:val="clear" w:color="auto" w:fill="FFFFFF"/>
        </w:rPr>
        <w:t>结</w:t>
      </w:r>
      <w:r>
        <w:rPr>
          <w:rFonts w:ascii="黑体" w:eastAsia="黑体" w:hAnsi="黑体" w:cs="MS Mincho"/>
          <w:color w:val="333333"/>
          <w:shd w:val="clear" w:color="auto" w:fill="FFFFFF"/>
        </w:rPr>
        <w:t>束后，城市一度衰落，但是保持了相</w:t>
      </w:r>
      <w:r>
        <w:rPr>
          <w:rFonts w:ascii="黑体" w:eastAsia="黑体" w:hAnsi="黑体" w:cs="宋体"/>
          <w:color w:val="333333"/>
          <w:shd w:val="clear" w:color="auto" w:fill="FFFFFF"/>
        </w:rPr>
        <w:t>对</w:t>
      </w:r>
      <w:r>
        <w:rPr>
          <w:rFonts w:ascii="黑体" w:eastAsia="黑体" w:hAnsi="黑体" w:cs="MS Mincho"/>
          <w:color w:val="333333"/>
          <w:shd w:val="clear" w:color="auto" w:fill="FFFFFF"/>
        </w:rPr>
        <w:t>完好的古建筑群。</w:t>
      </w:r>
      <w:r>
        <w:rPr>
          <w:rFonts w:ascii="黑体" w:eastAsia="黑体" w:hAnsi="黑体" w:cs="宋体"/>
          <w:color w:val="333333"/>
          <w:shd w:val="clear" w:color="auto" w:fill="FFFFFF"/>
        </w:rPr>
        <w:t>现</w:t>
      </w:r>
      <w:r>
        <w:rPr>
          <w:rFonts w:ascii="黑体" w:eastAsia="黑体" w:hAnsi="黑体" w:cs="MS Mincho"/>
          <w:color w:val="333333"/>
          <w:shd w:val="clear" w:color="auto" w:fill="FFFFFF"/>
        </w:rPr>
        <w:t>在的</w:t>
      </w:r>
      <w:r>
        <w:rPr>
          <w:rFonts w:ascii="黑体" w:eastAsia="黑体" w:hAnsi="黑体" w:cs="宋体"/>
          <w:color w:val="333333"/>
          <w:shd w:val="clear" w:color="auto" w:fill="FFFFFF"/>
        </w:rPr>
        <w:t>镰仓</w:t>
      </w:r>
      <w:r>
        <w:rPr>
          <w:rFonts w:ascii="黑体" w:eastAsia="黑体" w:hAnsi="黑体" w:cs="MS Mincho"/>
          <w:color w:val="333333"/>
          <w:shd w:val="clear" w:color="auto" w:fill="FFFFFF"/>
        </w:rPr>
        <w:t>是</w:t>
      </w:r>
      <w:r>
        <w:rPr>
          <w:rFonts w:ascii="黑体" w:eastAsia="黑体" w:hAnsi="黑体" w:cs="宋体"/>
          <w:color w:val="333333"/>
          <w:shd w:val="clear" w:color="auto" w:fill="FFFFFF"/>
        </w:rPr>
        <w:t>继</w:t>
      </w:r>
      <w:r>
        <w:rPr>
          <w:rFonts w:ascii="黑体" w:eastAsia="黑体" w:hAnsi="黑体" w:cs="MS Mincho"/>
          <w:color w:val="333333"/>
          <w:shd w:val="clear" w:color="auto" w:fill="FFFFFF"/>
        </w:rPr>
        <w:t>京都、奈良后日本第三座知名的古都。</w:t>
      </w:r>
      <w:r>
        <w:rPr>
          <w:rFonts w:ascii="黑体" w:eastAsia="黑体" w:hAnsi="黑体" w:cs="宋体"/>
          <w:color w:val="333333"/>
          <w:shd w:val="clear" w:color="auto" w:fill="FFFFFF"/>
        </w:rPr>
        <w:t>镰仓</w:t>
      </w:r>
      <w:r>
        <w:rPr>
          <w:rFonts w:ascii="黑体" w:eastAsia="黑体" w:hAnsi="黑体" w:cs="MS Mincho"/>
          <w:color w:val="333333"/>
          <w:shd w:val="clear" w:color="auto" w:fill="FFFFFF"/>
        </w:rPr>
        <w:t>人流量比京都少很多，随</w:t>
      </w:r>
      <w:r>
        <w:rPr>
          <w:rFonts w:ascii="黑体" w:eastAsia="黑体" w:hAnsi="黑体" w:cs="宋体"/>
          <w:color w:val="333333"/>
          <w:shd w:val="clear" w:color="auto" w:fill="FFFFFF"/>
        </w:rPr>
        <w:t>时</w:t>
      </w:r>
      <w:r>
        <w:rPr>
          <w:rFonts w:ascii="黑体" w:eastAsia="黑体" w:hAnsi="黑体" w:cs="MS Mincho"/>
          <w:color w:val="333333"/>
          <w:shd w:val="clear" w:color="auto" w:fill="FFFFFF"/>
        </w:rPr>
        <w:t>能</w:t>
      </w:r>
      <w:r>
        <w:rPr>
          <w:rFonts w:ascii="黑体" w:eastAsia="黑体" w:hAnsi="黑体" w:cs="宋体"/>
          <w:color w:val="333333"/>
          <w:shd w:val="clear" w:color="auto" w:fill="FFFFFF"/>
        </w:rPr>
        <w:t>发现</w:t>
      </w:r>
      <w:r>
        <w:rPr>
          <w:rFonts w:ascii="黑体" w:eastAsia="黑体" w:hAnsi="黑体" w:cs="MS Mincho"/>
          <w:color w:val="333333"/>
          <w:shd w:val="clear" w:color="auto" w:fill="FFFFFF"/>
        </w:rPr>
        <w:t>有</w:t>
      </w:r>
      <w:r>
        <w:rPr>
          <w:rFonts w:ascii="黑体" w:eastAsia="黑体" w:hAnsi="黑体" w:cs="宋体"/>
          <w:color w:val="333333"/>
          <w:shd w:val="clear" w:color="auto" w:fill="FFFFFF"/>
        </w:rPr>
        <w:t>爱</w:t>
      </w:r>
      <w:r>
        <w:rPr>
          <w:rFonts w:ascii="黑体" w:eastAsia="黑体" w:hAnsi="黑体" w:cs="MS Mincho"/>
          <w:color w:val="333333"/>
          <w:shd w:val="clear" w:color="auto" w:fill="FFFFFF"/>
        </w:rPr>
        <w:t>的小</w:t>
      </w:r>
      <w:r>
        <w:rPr>
          <w:rFonts w:ascii="黑体" w:eastAsia="黑体" w:hAnsi="黑体" w:cs="宋体"/>
          <w:color w:val="333333"/>
          <w:shd w:val="clear" w:color="auto" w:fill="FFFFFF"/>
        </w:rPr>
        <w:t>细节</w:t>
      </w:r>
      <w:r>
        <w:rPr>
          <w:rFonts w:ascii="黑体" w:eastAsia="黑体" w:hAnsi="黑体" w:cs="MS Mincho"/>
          <w:color w:val="333333"/>
          <w:shd w:val="clear" w:color="auto" w:fill="FFFFFF"/>
        </w:rPr>
        <w:t>，适合用随意的慢</w:t>
      </w:r>
      <w:r>
        <w:rPr>
          <w:rFonts w:ascii="黑体" w:eastAsia="黑体" w:hAnsi="黑体" w:cs="宋体"/>
          <w:color w:val="333333"/>
          <w:shd w:val="clear" w:color="auto" w:fill="FFFFFF"/>
        </w:rPr>
        <w:t>节</w:t>
      </w:r>
      <w:r>
        <w:rPr>
          <w:rFonts w:ascii="黑体" w:eastAsia="黑体" w:hAnsi="黑体" w:cs="MS Mincho"/>
          <w:color w:val="333333"/>
          <w:shd w:val="clear" w:color="auto" w:fill="FFFFFF"/>
        </w:rPr>
        <w:t>奏体会</w:t>
      </w:r>
      <w:r>
        <w:rPr>
          <w:rFonts w:ascii="黑体" w:eastAsia="黑体" w:hAnsi="黑体" w:cs="宋体"/>
          <w:color w:val="333333"/>
          <w:shd w:val="clear" w:color="auto" w:fill="FFFFFF"/>
        </w:rPr>
        <w:t>这</w:t>
      </w:r>
      <w:r>
        <w:rPr>
          <w:rFonts w:ascii="黑体" w:eastAsia="黑体" w:hAnsi="黑体" w:cs="MS Mincho"/>
          <w:color w:val="333333"/>
          <w:shd w:val="clear" w:color="auto" w:fill="FFFFFF"/>
        </w:rPr>
        <w:t>座低</w:t>
      </w:r>
      <w:r>
        <w:rPr>
          <w:rFonts w:ascii="黑体" w:eastAsia="黑体" w:hAnsi="黑体" w:cs="宋体"/>
          <w:color w:val="333333"/>
          <w:shd w:val="clear" w:color="auto" w:fill="FFFFFF"/>
        </w:rPr>
        <w:t>调</w:t>
      </w:r>
      <w:r>
        <w:rPr>
          <w:rFonts w:ascii="黑体" w:eastAsia="黑体" w:hAnsi="黑体" w:cs="MS Mincho"/>
          <w:color w:val="333333"/>
          <w:shd w:val="clear" w:color="auto" w:fill="FFFFFF"/>
        </w:rPr>
        <w:t>的小城。位于</w:t>
      </w:r>
      <w:r>
        <w:rPr>
          <w:rFonts w:ascii="黑体" w:eastAsia="黑体" w:hAnsi="黑体" w:cs="宋体"/>
          <w:color w:val="333333"/>
          <w:shd w:val="clear" w:color="auto" w:fill="FFFFFF"/>
        </w:rPr>
        <w:t>镰仓</w:t>
      </w:r>
      <w:r>
        <w:rPr>
          <w:rFonts w:ascii="黑体" w:eastAsia="黑体" w:hAnsi="黑体" w:cs="MS Mincho"/>
          <w:color w:val="333333"/>
          <w:shd w:val="clear" w:color="auto" w:fill="FFFFFF"/>
        </w:rPr>
        <w:t>高校前站附近的</w:t>
      </w:r>
      <w:r>
        <w:rPr>
          <w:rFonts w:ascii="黑体" w:eastAsia="黑体" w:hAnsi="黑体" w:cs="MS Mincho"/>
        </w:rPr>
        <w:t>灌</w:t>
      </w:r>
      <w:r>
        <w:rPr>
          <w:rFonts w:ascii="黑体" w:eastAsia="黑体" w:hAnsi="黑体" w:cs="宋体"/>
        </w:rPr>
        <w:t>篮</w:t>
      </w:r>
      <w:r>
        <w:rPr>
          <w:rFonts w:ascii="黑体" w:eastAsia="黑体" w:hAnsi="黑体" w:cs="MS Mincho"/>
        </w:rPr>
        <w:t>高手真</w:t>
      </w:r>
      <w:r>
        <w:rPr>
          <w:rFonts w:ascii="黑体" w:eastAsia="黑体" w:hAnsi="黑体" w:cs="宋体"/>
        </w:rPr>
        <w:t>实</w:t>
      </w:r>
      <w:r>
        <w:rPr>
          <w:rFonts w:ascii="黑体" w:eastAsia="黑体" w:hAnsi="黑体" w:cs="宋体" w:hint="eastAsia"/>
        </w:rPr>
        <w:t>取景地</w:t>
      </w:r>
      <w:r>
        <w:rPr>
          <w:rFonts w:ascii="黑体" w:eastAsia="黑体" w:hAnsi="黑体" w:cs="MS Mincho"/>
        </w:rPr>
        <w:t>也吸引了很多</w:t>
      </w:r>
      <w:r>
        <w:rPr>
          <w:rFonts w:ascii="黑体" w:eastAsia="黑体" w:hAnsi="黑体" w:cs="宋体"/>
        </w:rPr>
        <w:t>动漫</w:t>
      </w:r>
      <w:r>
        <w:rPr>
          <w:rFonts w:ascii="黑体" w:eastAsia="黑体" w:hAnsi="黑体" w:cs="MS Mincho"/>
        </w:rPr>
        <w:t>迷前来打卡。</w:t>
      </w:r>
    </w:p>
    <w:p w:rsidR="00753118" w:rsidRDefault="00B87492">
      <w:r>
        <w:br w:type="page"/>
      </w: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0" w:name="_Toc1568224"/>
      <w:r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项目行程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I</w:t>
      </w:r>
      <w:r>
        <w:rPr>
          <w:rFonts w:ascii="Calibri" w:eastAsia="黑体" w:hAnsi="Calibri"/>
          <w:b w:val="0"/>
          <w:color w:val="8C1306"/>
          <w:sz w:val="30"/>
          <w:szCs w:val="30"/>
        </w:rPr>
        <w:t>tinerary</w:t>
      </w:r>
      <w:bookmarkEnd w:id="10"/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753118">
        <w:tc>
          <w:tcPr>
            <w:tcW w:w="1696" w:type="dxa"/>
            <w:shd w:val="clear" w:color="auto" w:fill="8C1306"/>
          </w:tcPr>
          <w:p w:rsidR="00753118" w:rsidRDefault="00B87492">
            <w:pPr>
              <w:spacing w:line="400" w:lineRule="exact"/>
              <w:jc w:val="center"/>
              <w:rPr>
                <w:rFonts w:ascii="Calibri" w:eastAsia="黑体" w:hAnsi="Calibri" w:cs="Calibri"/>
                <w:color w:val="FFFFFF" w:themeColor="background1"/>
              </w:rPr>
            </w:pPr>
            <w:r>
              <w:rPr>
                <w:rFonts w:ascii="Calibri" w:eastAsia="黑体" w:hAnsi="Calibri" w:cs="Calibri"/>
                <w:color w:val="FFFFFF" w:themeColor="background1"/>
              </w:rPr>
              <w:t>行程天数</w:t>
            </w:r>
          </w:p>
        </w:tc>
        <w:tc>
          <w:tcPr>
            <w:tcW w:w="7938" w:type="dxa"/>
            <w:shd w:val="clear" w:color="auto" w:fill="8C1306"/>
          </w:tcPr>
          <w:p w:rsidR="00753118" w:rsidRDefault="00B87492">
            <w:pPr>
              <w:spacing w:line="400" w:lineRule="exact"/>
              <w:jc w:val="center"/>
              <w:rPr>
                <w:rFonts w:ascii="Calibri" w:eastAsia="黑体" w:hAnsi="Calibri" w:cs="Calibri"/>
                <w:color w:val="FFFFFF" w:themeColor="background1"/>
              </w:rPr>
            </w:pPr>
            <w:r>
              <w:rPr>
                <w:rFonts w:ascii="Calibri" w:eastAsia="黑体" w:hAnsi="Calibri" w:cs="Calibri" w:hint="eastAsia"/>
                <w:color w:val="FFFFFF" w:themeColor="background1"/>
              </w:rPr>
              <w:t>活动内容</w:t>
            </w:r>
          </w:p>
        </w:tc>
      </w:tr>
      <w:tr w:rsidR="00753118">
        <w:tc>
          <w:tcPr>
            <w:tcW w:w="1696" w:type="dxa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>1/13</w:t>
            </w:r>
            <w:r>
              <w:rPr>
                <w:rFonts w:ascii="黑体" w:eastAsia="黑体" w:hAnsi="黑体"/>
              </w:rPr>
              <w:t>第一日</w:t>
            </w:r>
          </w:p>
        </w:tc>
        <w:tc>
          <w:tcPr>
            <w:tcW w:w="7938" w:type="dxa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全天：全员到达日本东京、欢迎会</w:t>
            </w:r>
          </w:p>
        </w:tc>
      </w:tr>
      <w:tr w:rsidR="00753118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 xml:space="preserve">1/14 </w:t>
            </w:r>
            <w:r>
              <w:rPr>
                <w:rFonts w:ascii="黑体" w:eastAsia="黑体" w:hAnsi="黑体"/>
              </w:rPr>
              <w:t>第二日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上午：上智大学校园参观、开课仪式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 xml:space="preserve">      </w:t>
            </w:r>
            <w:r>
              <w:rPr>
                <w:rFonts w:ascii="Calibri" w:eastAsia="黑体" w:hAnsi="Calibri" w:cs="Calibri" w:hint="eastAsia"/>
              </w:rPr>
              <w:t>上智大学课程①：城市化与水害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下午：上智大学课程②：湖沼环境</w:t>
            </w:r>
          </w:p>
        </w:tc>
      </w:tr>
      <w:tr w:rsidR="00753118">
        <w:tc>
          <w:tcPr>
            <w:tcW w:w="1696" w:type="dxa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 xml:space="preserve">1/15 </w:t>
            </w:r>
            <w:r>
              <w:rPr>
                <w:rFonts w:ascii="黑体" w:eastAsia="黑体" w:hAnsi="黑体"/>
              </w:rPr>
              <w:t>第三日</w:t>
            </w:r>
          </w:p>
        </w:tc>
        <w:tc>
          <w:tcPr>
            <w:tcW w:w="7938" w:type="dxa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上午：上智大学课程③④：环境政策</w:t>
            </w:r>
            <w:r>
              <w:rPr>
                <w:rFonts w:ascii="Calibri" w:eastAsia="黑体" w:hAnsi="Calibri" w:cs="Calibri" w:hint="eastAsia"/>
              </w:rPr>
              <w:t>1</w:t>
            </w:r>
            <w:r>
              <w:rPr>
                <w:rFonts w:ascii="Calibri" w:eastAsia="黑体" w:hAnsi="Calibri" w:cs="Calibri" w:hint="eastAsia"/>
              </w:rPr>
              <w:t>／</w:t>
            </w:r>
            <w:r>
              <w:rPr>
                <w:rFonts w:ascii="Calibri" w:eastAsia="黑体" w:hAnsi="Calibri" w:cs="Calibri" w:hint="eastAsia"/>
              </w:rPr>
              <w:t>2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下午：实地考察①：东京都下水道局水再生中心</w:t>
            </w:r>
            <w:r>
              <w:rPr>
                <w:rFonts w:ascii="Calibri" w:eastAsia="黑体" w:hAnsi="Calibri" w:cs="Calibri" w:hint="eastAsia"/>
              </w:rPr>
              <w:t xml:space="preserve"> </w:t>
            </w:r>
          </w:p>
        </w:tc>
      </w:tr>
      <w:tr w:rsidR="00753118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 xml:space="preserve">1/16 </w:t>
            </w:r>
            <w:r>
              <w:rPr>
                <w:rFonts w:ascii="黑体" w:eastAsia="黑体" w:hAnsi="黑体"/>
              </w:rPr>
              <w:t>第四日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上午：上智大学课程⑤⑥：海洋环境／公共卫生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  <w:lang w:eastAsia="zh-TW"/>
              </w:rPr>
            </w:pPr>
            <w:r>
              <w:rPr>
                <w:rFonts w:ascii="Calibri" w:eastAsia="黑体" w:hAnsi="Calibri" w:cs="Calibri" w:hint="eastAsia"/>
                <w:lang w:eastAsia="zh-TW"/>
              </w:rPr>
              <w:t>下午：实地考察②：印旛沼</w:t>
            </w:r>
            <w:r>
              <w:rPr>
                <w:rFonts w:ascii="Calibri" w:eastAsia="黑体" w:hAnsi="Calibri" w:cs="Calibri"/>
                <w:lang w:eastAsia="zh-TW"/>
              </w:rPr>
              <w:t xml:space="preserve"> </w:t>
            </w:r>
            <w:r>
              <w:rPr>
                <w:rFonts w:ascii="Calibri" w:eastAsia="黑体" w:hAnsi="Calibri" w:cs="Calibri"/>
                <w:lang w:eastAsia="zh-TW"/>
              </w:rPr>
              <w:t>房総村博物館</w:t>
            </w:r>
          </w:p>
        </w:tc>
      </w:tr>
      <w:tr w:rsidR="00753118">
        <w:trPr>
          <w:trHeight w:val="827"/>
        </w:trPr>
        <w:tc>
          <w:tcPr>
            <w:tcW w:w="1696" w:type="dxa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 xml:space="preserve">1/17 </w:t>
            </w:r>
            <w:r>
              <w:rPr>
                <w:rFonts w:ascii="黑体" w:eastAsia="黑体" w:hAnsi="黑体"/>
              </w:rPr>
              <w:t>第五日</w:t>
            </w:r>
          </w:p>
        </w:tc>
        <w:tc>
          <w:tcPr>
            <w:tcW w:w="7938" w:type="dxa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上午：上智大学课程⑦⑧：环境与企业</w:t>
            </w:r>
            <w:r>
              <w:rPr>
                <w:rFonts w:ascii="Calibri" w:eastAsia="黑体" w:hAnsi="Calibri" w:cs="Calibri" w:hint="eastAsia"/>
              </w:rPr>
              <w:t>1</w:t>
            </w:r>
            <w:r>
              <w:rPr>
                <w:rFonts w:ascii="Calibri" w:eastAsia="黑体" w:hAnsi="Calibri" w:cs="Calibri" w:hint="eastAsia"/>
              </w:rPr>
              <w:t>／</w:t>
            </w:r>
            <w:r>
              <w:rPr>
                <w:rFonts w:ascii="Calibri" w:eastAsia="黑体" w:hAnsi="Calibri" w:cs="Calibri" w:hint="eastAsia"/>
              </w:rPr>
              <w:t>2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下午：浅草寺、秋叶原、东京塔</w:t>
            </w:r>
            <w:r>
              <w:rPr>
                <w:rFonts w:ascii="Calibri" w:eastAsia="黑体" w:hAnsi="Calibri" w:cs="Calibri"/>
              </w:rPr>
              <w:t xml:space="preserve"> </w:t>
            </w:r>
          </w:p>
        </w:tc>
      </w:tr>
      <w:tr w:rsidR="00753118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 xml:space="preserve">1/18 </w:t>
            </w:r>
            <w:r>
              <w:rPr>
                <w:rFonts w:ascii="黑体" w:eastAsia="黑体" w:hAnsi="黑体"/>
              </w:rPr>
              <w:t>第六日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上午：前往热海（途经御殿场奥特莱斯）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下午：实地考察③：三岛</w:t>
            </w:r>
            <w:r>
              <w:rPr>
                <w:rFonts w:ascii="Calibri" w:eastAsia="黑体" w:hAnsi="Calibri" w:cs="Calibri" w:hint="eastAsia"/>
              </w:rPr>
              <w:t xml:space="preserve"> </w:t>
            </w:r>
            <w:r>
              <w:rPr>
                <w:rFonts w:ascii="Calibri" w:eastAsia="黑体" w:hAnsi="Calibri" w:cs="Calibri" w:hint="eastAsia"/>
              </w:rPr>
              <w:t>柿田川</w:t>
            </w:r>
            <w:r>
              <w:rPr>
                <w:rFonts w:ascii="Calibri" w:eastAsia="黑体" w:hAnsi="Calibri" w:cs="Calibri" w:hint="eastAsia"/>
              </w:rPr>
              <w:t xml:space="preserve"> 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 xml:space="preserve">      </w:t>
            </w:r>
            <w:r>
              <w:rPr>
                <w:rFonts w:ascii="Calibri" w:eastAsia="黑体" w:hAnsi="Calibri" w:cs="Calibri" w:hint="eastAsia"/>
              </w:rPr>
              <w:t>入住温泉酒店</w:t>
            </w:r>
          </w:p>
        </w:tc>
      </w:tr>
      <w:tr w:rsidR="00753118">
        <w:tc>
          <w:tcPr>
            <w:tcW w:w="1696" w:type="dxa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 xml:space="preserve">1/19 </w:t>
            </w:r>
            <w:r>
              <w:rPr>
                <w:rFonts w:ascii="黑体" w:eastAsia="黑体" w:hAnsi="黑体"/>
              </w:rPr>
              <w:t>第七日</w:t>
            </w:r>
          </w:p>
        </w:tc>
        <w:tc>
          <w:tcPr>
            <w:tcW w:w="7938" w:type="dxa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上午：前往镰仓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下午：返回东京</w:t>
            </w:r>
          </w:p>
        </w:tc>
      </w:tr>
      <w:tr w:rsidR="00753118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 xml:space="preserve">1/20 </w:t>
            </w:r>
            <w:r>
              <w:rPr>
                <w:rFonts w:ascii="黑体" w:eastAsia="黑体" w:hAnsi="黑体"/>
              </w:rPr>
              <w:t>第八日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上午：小组发表准备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下午：小组发表会、成果评定</w:t>
            </w:r>
          </w:p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 xml:space="preserve">      </w:t>
            </w:r>
            <w:r>
              <w:rPr>
                <w:rFonts w:ascii="Calibri" w:eastAsia="黑体" w:hAnsi="Calibri" w:cs="Calibri" w:hint="eastAsia"/>
              </w:rPr>
              <w:t>结业仪式</w:t>
            </w:r>
          </w:p>
        </w:tc>
      </w:tr>
      <w:tr w:rsidR="00753118">
        <w:tc>
          <w:tcPr>
            <w:tcW w:w="1696" w:type="dxa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 xml:space="preserve">1/21 </w:t>
            </w:r>
            <w:r>
              <w:rPr>
                <w:rFonts w:ascii="黑体" w:eastAsia="黑体" w:hAnsi="黑体"/>
              </w:rPr>
              <w:t>第九日</w:t>
            </w:r>
          </w:p>
        </w:tc>
        <w:tc>
          <w:tcPr>
            <w:tcW w:w="7938" w:type="dxa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全天：自由活动</w:t>
            </w:r>
          </w:p>
        </w:tc>
      </w:tr>
      <w:tr w:rsidR="00753118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53118" w:rsidRDefault="00B8749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</w:rPr>
              <w:t xml:space="preserve">1/22 </w:t>
            </w:r>
            <w:r>
              <w:rPr>
                <w:rFonts w:ascii="黑体" w:eastAsia="黑体" w:hAnsi="黑体"/>
              </w:rPr>
              <w:t>第</w:t>
            </w:r>
            <w:r>
              <w:rPr>
                <w:rFonts w:ascii="黑体" w:eastAsia="黑体" w:hAnsi="黑体" w:hint="eastAsia"/>
              </w:rPr>
              <w:t>十</w:t>
            </w:r>
            <w:r>
              <w:rPr>
                <w:rFonts w:ascii="黑体" w:eastAsia="黑体" w:hAnsi="黑体"/>
              </w:rPr>
              <w:t>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753118" w:rsidRDefault="00B8749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全天：返回国内</w:t>
            </w:r>
          </w:p>
        </w:tc>
      </w:tr>
    </w:tbl>
    <w:p w:rsidR="00753118" w:rsidRDefault="00B87492">
      <w:pPr>
        <w:spacing w:line="400" w:lineRule="exact"/>
        <w:jc w:val="right"/>
        <w:rPr>
          <w:rFonts w:ascii="黑体" w:eastAsia="黑体" w:hAnsi="黑体"/>
        </w:rPr>
      </w:pPr>
      <w:r>
        <w:rPr>
          <w:rFonts w:ascii="黑体" w:eastAsia="黑体" w:hAnsi="黑体"/>
        </w:rPr>
        <w:t>*</w:t>
      </w:r>
      <w:r>
        <w:rPr>
          <w:rFonts w:ascii="黑体" w:eastAsia="黑体" w:hAnsi="黑体"/>
        </w:rPr>
        <w:t>由于实施期间的诸多因素，整体行程存在调整的可能性</w:t>
      </w:r>
    </w:p>
    <w:p w:rsidR="00753118" w:rsidRDefault="00B87492">
      <w:pPr>
        <w:spacing w:line="400" w:lineRule="exact"/>
        <w:jc w:val="right"/>
        <w:rPr>
          <w:rFonts w:ascii="黑体" w:eastAsia="黑体" w:hAnsi="黑体"/>
        </w:rPr>
      </w:pPr>
      <w:r>
        <w:rPr>
          <w:rFonts w:ascii="黑体" w:eastAsia="黑体" w:hAnsi="黑体"/>
        </w:rPr>
        <w:t>*</w:t>
      </w:r>
      <w:r>
        <w:rPr>
          <w:rFonts w:ascii="黑体" w:eastAsia="黑体" w:hAnsi="黑体"/>
        </w:rPr>
        <w:t>课程内容仅为上期内容参考，实际课程请以上课内容为准</w:t>
      </w:r>
    </w:p>
    <w:p w:rsidR="00753118" w:rsidRDefault="00753118">
      <w:pPr>
        <w:spacing w:line="400" w:lineRule="exact"/>
        <w:jc w:val="right"/>
        <w:rPr>
          <w:rFonts w:ascii="黑体" w:eastAsia="黑体" w:hAnsi="黑体"/>
        </w:rPr>
      </w:pPr>
    </w:p>
    <w:p w:rsidR="00753118" w:rsidRDefault="00753118">
      <w:pPr>
        <w:spacing w:line="400" w:lineRule="exact"/>
        <w:jc w:val="right"/>
        <w:rPr>
          <w:rFonts w:ascii="黑体" w:eastAsia="黑体" w:hAnsi="黑体"/>
        </w:rPr>
      </w:pPr>
    </w:p>
    <w:p w:rsidR="00753118" w:rsidRDefault="00753118">
      <w:pPr>
        <w:spacing w:line="400" w:lineRule="exact"/>
        <w:jc w:val="right"/>
        <w:rPr>
          <w:rFonts w:ascii="黑体" w:eastAsia="黑体" w:hAnsi="黑体"/>
        </w:rPr>
      </w:pPr>
    </w:p>
    <w:p w:rsidR="00753118" w:rsidRDefault="00753118">
      <w:pPr>
        <w:spacing w:line="400" w:lineRule="exact"/>
        <w:jc w:val="right"/>
        <w:rPr>
          <w:rFonts w:ascii="黑体" w:eastAsia="黑体" w:hAnsi="黑体"/>
        </w:rPr>
      </w:pPr>
    </w:p>
    <w:p w:rsidR="00753118" w:rsidRDefault="00753118">
      <w:pPr>
        <w:spacing w:line="400" w:lineRule="exact"/>
        <w:jc w:val="right"/>
        <w:rPr>
          <w:rFonts w:ascii="黑体" w:eastAsia="黑体" w:hAnsi="黑体"/>
        </w:rPr>
      </w:pPr>
    </w:p>
    <w:p w:rsidR="00753118" w:rsidRDefault="00753118">
      <w:pPr>
        <w:spacing w:line="400" w:lineRule="exact"/>
        <w:jc w:val="right"/>
        <w:rPr>
          <w:rFonts w:ascii="黑体" w:eastAsia="黑体" w:hAnsi="黑体"/>
        </w:rPr>
      </w:pPr>
    </w:p>
    <w:p w:rsidR="00753118" w:rsidRDefault="00753118">
      <w:pPr>
        <w:spacing w:line="400" w:lineRule="exact"/>
        <w:jc w:val="right"/>
        <w:rPr>
          <w:rFonts w:ascii="黑体" w:eastAsia="黑体" w:hAnsi="黑体"/>
        </w:rPr>
      </w:pPr>
    </w:p>
    <w:p w:rsidR="00753118" w:rsidRDefault="00753118">
      <w:pPr>
        <w:spacing w:line="400" w:lineRule="exact"/>
        <w:jc w:val="right"/>
        <w:rPr>
          <w:rFonts w:ascii="黑体" w:eastAsia="黑体" w:hAnsi="黑体"/>
        </w:rPr>
      </w:pPr>
    </w:p>
    <w:p w:rsidR="00753118" w:rsidRDefault="00753118">
      <w:pPr>
        <w:rPr>
          <w:rFonts w:ascii="Calibri" w:eastAsia="黑体" w:hAnsi="Calibri" w:cs="Calibri"/>
          <w:color w:val="2E74B5" w:themeColor="accent1" w:themeShade="BF"/>
        </w:rPr>
      </w:pP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1" w:name="_Toc1568225"/>
      <w:r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项目费用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Fee</w:t>
      </w:r>
      <w:bookmarkEnd w:id="11"/>
    </w:p>
    <w:p w:rsidR="00753118" w:rsidRDefault="00B87492">
      <w:pPr>
        <w:pStyle w:val="a9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/>
          <w:color w:val="8C1306"/>
        </w:rPr>
        <w:t>项目费用</w:t>
      </w:r>
    </w:p>
    <w:p w:rsidR="00753118" w:rsidRDefault="00B87492">
      <w:pPr>
        <w:spacing w:line="400" w:lineRule="exact"/>
        <w:ind w:leftChars="400" w:left="960"/>
        <w:rPr>
          <w:rFonts w:ascii="Calibri" w:eastAsia="黑体" w:hAnsi="Calibri" w:cs="Calibri"/>
          <w:b/>
          <w:color w:val="8C1306"/>
          <w:sz w:val="22"/>
        </w:rPr>
      </w:pPr>
      <w:r>
        <w:rPr>
          <w:rFonts w:ascii="Calibri" w:eastAsia="黑体" w:hAnsi="Calibri" w:cs="Calibri"/>
          <w:b/>
          <w:color w:val="8C1306"/>
          <w:sz w:val="22"/>
        </w:rPr>
        <w:t>251000</w:t>
      </w:r>
      <w:r>
        <w:rPr>
          <w:rFonts w:ascii="Calibri" w:eastAsia="黑体" w:hAnsi="Calibri" w:cs="Calibri"/>
          <w:b/>
          <w:color w:val="8C1306"/>
          <w:sz w:val="22"/>
        </w:rPr>
        <w:t>日元</w:t>
      </w:r>
    </w:p>
    <w:p w:rsidR="00753118" w:rsidRDefault="00B87492">
      <w:pPr>
        <w:pStyle w:val="a9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项目费【包含】</w:t>
      </w:r>
    </w:p>
    <w:p w:rsidR="00753118" w:rsidRDefault="00B87492">
      <w:pPr>
        <w:spacing w:line="400" w:lineRule="exact"/>
        <w:ind w:leftChars="400" w:left="96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学费、项目报名费、住宿费、欢迎会餐费，接送机、在日集体活动时交通费，海外意外保险费、材料国际邮费等</w:t>
      </w:r>
    </w:p>
    <w:p w:rsidR="00753118" w:rsidRDefault="00B87492">
      <w:pPr>
        <w:pStyle w:val="a9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项目费【不含】</w:t>
      </w:r>
    </w:p>
    <w:p w:rsidR="00753118" w:rsidRDefault="00B87492">
      <w:pPr>
        <w:spacing w:line="400" w:lineRule="exact"/>
        <w:ind w:leftChars="400" w:left="96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签证费、国际往返机票（原则上统一订票）、个人护照办理费用、餐费、上课期间住宿地至学校往返交通费，自由出行时交通费、行李超重费、个人购物消费、其他“费用包含”以外的费用等</w:t>
      </w:r>
    </w:p>
    <w:p w:rsidR="00753118" w:rsidRDefault="00B87492">
      <w:pPr>
        <w:pStyle w:val="a9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说明</w:t>
      </w:r>
    </w:p>
    <w:p w:rsidR="00753118" w:rsidRDefault="00B87492">
      <w:pPr>
        <w:pStyle w:val="a9"/>
        <w:widowControl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000000" w:themeColor="text1"/>
          <w:sz w:val="24"/>
          <w:szCs w:val="24"/>
        </w:rPr>
      </w:pPr>
      <w:bookmarkStart w:id="12" w:name="_Toc1568226"/>
      <w:r>
        <w:rPr>
          <w:rFonts w:ascii="Calibri" w:eastAsia="黑体" w:hAnsi="Calibri" w:cs="Calibri" w:hint="eastAsia"/>
          <w:color w:val="000000" w:themeColor="text1"/>
          <w:sz w:val="24"/>
          <w:szCs w:val="24"/>
        </w:rPr>
        <w:t>接送机指定机场：东京成田或羽田机场</w:t>
      </w:r>
    </w:p>
    <w:p w:rsidR="00753118" w:rsidRDefault="00B87492">
      <w:pPr>
        <w:pStyle w:val="a9"/>
        <w:widowControl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000000" w:themeColor="text1"/>
          <w:sz w:val="24"/>
          <w:szCs w:val="24"/>
        </w:rPr>
      </w:pPr>
      <w:r>
        <w:rPr>
          <w:rFonts w:ascii="Calibri" w:eastAsia="黑体" w:hAnsi="Calibri" w:cs="Calibri" w:hint="eastAsia"/>
          <w:color w:val="000000" w:themeColor="text1"/>
          <w:sz w:val="24"/>
          <w:szCs w:val="24"/>
        </w:rPr>
        <w:t>接机指定时间：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1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月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13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日（当地时间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11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：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00—16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：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00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落地航班）</w:t>
      </w:r>
    </w:p>
    <w:p w:rsidR="00753118" w:rsidRDefault="00B87492">
      <w:pPr>
        <w:pStyle w:val="a9"/>
        <w:widowControl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000000" w:themeColor="text1"/>
          <w:sz w:val="24"/>
          <w:szCs w:val="24"/>
        </w:rPr>
      </w:pPr>
      <w:r>
        <w:rPr>
          <w:rFonts w:ascii="Calibri" w:eastAsia="黑体" w:hAnsi="Calibri" w:cs="Calibri"/>
          <w:color w:val="000000" w:themeColor="text1"/>
          <w:sz w:val="24"/>
          <w:szCs w:val="24"/>
        </w:rPr>
        <w:t>指定日期</w:t>
      </w:r>
      <w:r>
        <w:rPr>
          <w:rFonts w:ascii="Calibri" w:eastAsia="黑体" w:hAnsi="Calibri" w:cs="Calibri" w:hint="eastAsia"/>
          <w:color w:val="000000" w:themeColor="text1"/>
          <w:sz w:val="24"/>
          <w:szCs w:val="24"/>
        </w:rPr>
        <w:t>、</w:t>
      </w:r>
      <w:r>
        <w:rPr>
          <w:rFonts w:ascii="Calibri" w:eastAsia="黑体" w:hAnsi="Calibri" w:cs="Calibri"/>
          <w:color w:val="000000" w:themeColor="text1"/>
          <w:sz w:val="24"/>
          <w:szCs w:val="24"/>
        </w:rPr>
        <w:t>时间外到达的同学需自行前往住宿地点</w:t>
      </w:r>
    </w:p>
    <w:p w:rsidR="00753118" w:rsidRDefault="00753118">
      <w:pPr>
        <w:pStyle w:val="a9"/>
        <w:widowControl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000000" w:themeColor="text1"/>
          <w:sz w:val="24"/>
          <w:szCs w:val="24"/>
        </w:rPr>
      </w:pP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申请条件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Requirement</w:t>
      </w:r>
      <w:bookmarkEnd w:id="12"/>
    </w:p>
    <w:p w:rsidR="00753118" w:rsidRDefault="00B87492">
      <w:pPr>
        <w:pStyle w:val="a9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  <w:sz w:val="24"/>
          <w:szCs w:val="24"/>
        </w:rPr>
      </w:pPr>
      <w:r>
        <w:rPr>
          <w:rFonts w:ascii="Calibri" w:eastAsia="黑体" w:hAnsi="Calibri" w:cs="Calibri" w:hint="eastAsia"/>
          <w:color w:val="000000" w:themeColor="text1"/>
          <w:sz w:val="24"/>
          <w:szCs w:val="24"/>
        </w:rPr>
        <w:t>全日制在校学生</w:t>
      </w:r>
    </w:p>
    <w:p w:rsidR="00753118" w:rsidRDefault="00B87492">
      <w:pPr>
        <w:pStyle w:val="a9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  <w:sz w:val="24"/>
          <w:szCs w:val="24"/>
        </w:rPr>
      </w:pPr>
      <w:r>
        <w:rPr>
          <w:rFonts w:ascii="Calibri" w:eastAsia="黑体" w:hAnsi="Calibri" w:cs="Calibri" w:hint="eastAsia"/>
          <w:color w:val="000000" w:themeColor="text1"/>
          <w:sz w:val="24"/>
          <w:szCs w:val="24"/>
        </w:rPr>
        <w:t>环境相关专业学科学生</w:t>
      </w:r>
    </w:p>
    <w:p w:rsidR="00753118" w:rsidRDefault="00B87492">
      <w:pPr>
        <w:pStyle w:val="a9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  <w:sz w:val="24"/>
          <w:szCs w:val="24"/>
        </w:rPr>
      </w:pPr>
      <w:r>
        <w:rPr>
          <w:rFonts w:ascii="Calibri" w:eastAsia="黑体" w:hAnsi="Calibri" w:cs="Calibri" w:hint="eastAsia"/>
          <w:color w:val="000000" w:themeColor="text1"/>
          <w:sz w:val="24"/>
          <w:szCs w:val="24"/>
        </w:rPr>
        <w:t>对日本文化有浓厚兴趣的学生</w:t>
      </w:r>
    </w:p>
    <w:p w:rsidR="00753118" w:rsidRDefault="00753118">
      <w:pPr>
        <w:rPr>
          <w:rFonts w:ascii="Calibri" w:eastAsia="黑体" w:hAnsi="Calibri" w:cs="Calibri"/>
          <w:color w:val="2E74B5" w:themeColor="accent1" w:themeShade="BF"/>
        </w:rPr>
      </w:pPr>
    </w:p>
    <w:p w:rsidR="00753118" w:rsidRDefault="00753118">
      <w:pPr>
        <w:pStyle w:val="a9"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8C1306"/>
        </w:rPr>
      </w:pPr>
    </w:p>
    <w:p w:rsidR="00753118" w:rsidRDefault="00B8749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3" w:name="_Toc1568227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报名方式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|Sign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Up</w:t>
      </w:r>
      <w:bookmarkEnd w:id="13"/>
    </w:p>
    <w:p w:rsidR="00753118" w:rsidRDefault="00B87492">
      <w:pPr>
        <w:pStyle w:val="a9"/>
        <w:numPr>
          <w:ilvl w:val="0"/>
          <w:numId w:val="9"/>
        </w:numPr>
        <w:spacing w:line="400" w:lineRule="exact"/>
        <w:ind w:leftChars="200" w:left="900" w:firstLineChars="0"/>
        <w:jc w:val="left"/>
        <w:rPr>
          <w:rFonts w:ascii="Calibri" w:eastAsia="黑体" w:hAnsi="Calibri"/>
          <w:color w:val="000000" w:themeColor="text1"/>
          <w:sz w:val="24"/>
          <w:szCs w:val="24"/>
        </w:rPr>
      </w:pPr>
      <w:r>
        <w:rPr>
          <w:rFonts w:ascii="Calibri" w:eastAsia="黑体" w:hAnsi="Calibri"/>
          <w:color w:val="000000" w:themeColor="text1"/>
          <w:sz w:val="24"/>
          <w:szCs w:val="24"/>
        </w:rPr>
        <w:t>报名链接：</w:t>
      </w:r>
      <w:hyperlink r:id="rId11" w:history="1">
        <w:r>
          <w:rPr>
            <w:rStyle w:val="a8"/>
            <w:rFonts w:ascii="Calibri" w:eastAsia="黑体" w:hAnsi="Calibri"/>
            <w:sz w:val="24"/>
            <w:szCs w:val="24"/>
          </w:rPr>
          <w:t>http://apply.xf-world.org/</w:t>
        </w:r>
      </w:hyperlink>
    </w:p>
    <w:p w:rsidR="00753118" w:rsidRDefault="00B87492">
      <w:pPr>
        <w:pStyle w:val="a9"/>
        <w:numPr>
          <w:ilvl w:val="0"/>
          <w:numId w:val="10"/>
        </w:numPr>
        <w:spacing w:line="400" w:lineRule="exact"/>
        <w:ind w:leftChars="200" w:left="900" w:firstLineChars="0"/>
        <w:jc w:val="left"/>
        <w:rPr>
          <w:rFonts w:ascii="Calibri" w:eastAsia="黑体" w:hAnsi="Calibri"/>
          <w:color w:val="000000" w:themeColor="text1"/>
          <w:sz w:val="24"/>
          <w:szCs w:val="24"/>
        </w:rPr>
      </w:pPr>
      <w:bookmarkStart w:id="14" w:name="_Hlk1028925"/>
      <w:r>
        <w:rPr>
          <w:rFonts w:ascii="Calibri" w:eastAsia="黑体" w:hAnsi="Calibri" w:hint="eastAsia"/>
          <w:color w:val="000000" w:themeColor="text1"/>
          <w:sz w:val="24"/>
          <w:szCs w:val="24"/>
        </w:rPr>
        <w:t>报名咨询：</w:t>
      </w:r>
      <w:r>
        <w:rPr>
          <w:rFonts w:ascii="Calibri" w:eastAsia="黑体" w:hAnsi="Calibri" w:hint="eastAsia"/>
          <w:color w:val="000000" w:themeColor="text1"/>
          <w:sz w:val="24"/>
          <w:szCs w:val="24"/>
        </w:rPr>
        <w:t>xian</w:t>
      </w:r>
      <w:r>
        <w:rPr>
          <w:rFonts w:ascii="Calibri" w:eastAsia="黑体" w:hAnsi="Calibri"/>
          <w:color w:val="000000" w:themeColor="text1"/>
          <w:sz w:val="24"/>
          <w:szCs w:val="24"/>
        </w:rPr>
        <w:t>@</w:t>
      </w:r>
      <w:r>
        <w:rPr>
          <w:rFonts w:ascii="Calibri" w:eastAsia="黑体" w:hAnsi="Calibri" w:hint="eastAsia"/>
          <w:color w:val="000000" w:themeColor="text1"/>
          <w:sz w:val="24"/>
          <w:szCs w:val="24"/>
        </w:rPr>
        <w:t>xf-world.org</w:t>
      </w:r>
    </w:p>
    <w:p w:rsidR="00753118" w:rsidRDefault="00B87492">
      <w:pPr>
        <w:pStyle w:val="a9"/>
        <w:numPr>
          <w:ilvl w:val="0"/>
          <w:numId w:val="10"/>
        </w:numPr>
        <w:spacing w:line="400" w:lineRule="exact"/>
        <w:ind w:leftChars="200" w:left="900" w:firstLineChars="0"/>
        <w:jc w:val="left"/>
        <w:rPr>
          <w:rFonts w:ascii="Calibri" w:eastAsia="黑体" w:hAnsi="Calibri"/>
          <w:color w:val="000000" w:themeColor="text1"/>
          <w:sz w:val="24"/>
          <w:szCs w:val="24"/>
        </w:rPr>
      </w:pPr>
      <w:r>
        <w:rPr>
          <w:rFonts w:ascii="Calibri" w:eastAsia="黑体" w:hAnsi="Calibri" w:hint="eastAsia"/>
          <w:color w:val="000000" w:themeColor="text1"/>
          <w:sz w:val="24"/>
          <w:szCs w:val="24"/>
        </w:rPr>
        <w:t>咨询电话：</w:t>
      </w:r>
      <w:r>
        <w:rPr>
          <w:rFonts w:ascii="Calibri" w:eastAsia="黑体" w:hAnsi="Calibri" w:hint="eastAsia"/>
          <w:color w:val="000000" w:themeColor="text1"/>
          <w:sz w:val="24"/>
          <w:szCs w:val="24"/>
        </w:rPr>
        <w:t>029-88485779</w:t>
      </w:r>
    </w:p>
    <w:p w:rsidR="00753118" w:rsidRDefault="00B87492">
      <w:pPr>
        <w:pStyle w:val="a9"/>
        <w:numPr>
          <w:ilvl w:val="0"/>
          <w:numId w:val="10"/>
        </w:numPr>
        <w:spacing w:line="400" w:lineRule="exact"/>
        <w:ind w:leftChars="200" w:left="900" w:firstLineChars="0"/>
        <w:jc w:val="left"/>
        <w:rPr>
          <w:rFonts w:ascii="Calibri" w:eastAsia="黑体" w:hAnsi="Calibri"/>
          <w:color w:val="000000" w:themeColor="text1"/>
          <w:sz w:val="24"/>
          <w:szCs w:val="24"/>
        </w:rPr>
      </w:pPr>
      <w:r>
        <w:rPr>
          <w:rFonts w:ascii="Calibri" w:eastAsia="黑体" w:hAnsi="Calibri" w:hint="eastAsia"/>
          <w:color w:val="000000" w:themeColor="text1"/>
          <w:sz w:val="24"/>
          <w:szCs w:val="24"/>
        </w:rPr>
        <w:t>欲了解更多官方项目信息，请</w:t>
      </w:r>
      <w:r>
        <w:rPr>
          <w:rFonts w:ascii="Calibri" w:eastAsia="黑体" w:hAnsi="Calibri"/>
          <w:color w:val="000000" w:themeColor="text1"/>
          <w:sz w:val="24"/>
          <w:szCs w:val="24"/>
        </w:rPr>
        <w:t>登陆</w:t>
      </w:r>
      <w:hyperlink r:id="rId12" w:history="1">
        <w:r>
          <w:rPr>
            <w:rStyle w:val="a8"/>
            <w:rFonts w:ascii="Calibri" w:eastAsia="黑体" w:hAnsi="Calibri"/>
            <w:sz w:val="24"/>
            <w:szCs w:val="24"/>
          </w:rPr>
          <w:t>http://www.sophia-china.org/</w:t>
        </w:r>
      </w:hyperlink>
    </w:p>
    <w:p w:rsidR="00753118" w:rsidRDefault="00753118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</w:p>
    <w:p w:rsidR="00753118" w:rsidRDefault="00B87492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国内合作院校推荐名额请咨询各指定校外事处、各院系或其他学校指定部门</w:t>
      </w:r>
    </w:p>
    <w:p w:rsidR="00753118" w:rsidRDefault="00753118">
      <w:pPr>
        <w:spacing w:line="360" w:lineRule="exact"/>
        <w:rPr>
          <w:rFonts w:ascii="Calibri" w:hAnsi="Calibri"/>
        </w:rPr>
      </w:pPr>
      <w:bookmarkStart w:id="15" w:name="_GoBack"/>
      <w:bookmarkEnd w:id="14"/>
      <w:bookmarkEnd w:id="15"/>
    </w:p>
    <w:sectPr w:rsidR="00753118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pgBorders w:offsetFrom="page">
        <w:top w:val="dashDotStroked" w:sz="24" w:space="24" w:color="8C1306"/>
        <w:left w:val="dashDotStroked" w:sz="24" w:space="24" w:color="8C1306"/>
        <w:bottom w:val="dashDotStroked" w:sz="24" w:space="24" w:color="8C1306"/>
        <w:right w:val="dashDotStroked" w:sz="24" w:space="24" w:color="8C1306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92" w:rsidRDefault="00B87492">
      <w:r>
        <w:separator/>
      </w:r>
    </w:p>
  </w:endnote>
  <w:endnote w:type="continuationSeparator" w:id="0">
    <w:p w:rsidR="00B87492" w:rsidRDefault="00B8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姚体">
    <w:altName w:val="微软雅黑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Hiragino Sans GB W3"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118" w:rsidRDefault="00B87492">
    <w:pPr>
      <w:pStyle w:val="a3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</w:sdtPr>
      <w:sdtEndPr>
        <w:rPr>
          <w:rFonts w:ascii="Times New Roman" w:hAnsi="Times New Roman" w:cs="Times New Roman"/>
          <w:b/>
        </w:rPr>
      </w:sdtEndPr>
      <w:sdtContent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>PAGE   \* MERGEFORMAT</w:instrText>
        </w:r>
        <w:r>
          <w:rPr>
            <w:rFonts w:ascii="Times New Roman" w:hAnsi="Times New Roman" w:cs="Times New Roman"/>
            <w:b/>
          </w:rPr>
          <w:fldChar w:fldCharType="separate"/>
        </w:r>
        <w:r>
          <w:rPr>
            <w:rFonts w:ascii="Times New Roman" w:hAnsi="Times New Roman" w:cs="Times New Roman"/>
            <w:b/>
            <w:lang w:val="zh-CN"/>
          </w:rPr>
          <w:t>6</w:t>
        </w:r>
        <w:r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:rsidR="00753118" w:rsidRDefault="007531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92" w:rsidRDefault="00B87492">
      <w:r>
        <w:separator/>
      </w:r>
    </w:p>
  </w:footnote>
  <w:footnote w:type="continuationSeparator" w:id="0">
    <w:p w:rsidR="00B87492" w:rsidRDefault="00B8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118" w:rsidRDefault="00B87492">
    <w:pPr>
      <w:jc w:val="right"/>
      <w:rPr>
        <w:rFonts w:eastAsia="方正姚体"/>
        <w:sz w:val="18"/>
        <w:szCs w:val="18"/>
      </w:rPr>
    </w:pPr>
    <w:r>
      <w:rPr>
        <w:rFonts w:eastAsia="方正姚体" w:hint="eastAsia"/>
        <w:sz w:val="18"/>
        <w:szCs w:val="18"/>
      </w:rPr>
      <w:t>日本上智大学日本环境保护调研（优胜组奖学金）项目·</w:t>
    </w:r>
    <w:r>
      <w:rPr>
        <w:rFonts w:eastAsia="方正姚体"/>
        <w:sz w:val="18"/>
        <w:szCs w:val="18"/>
      </w:rPr>
      <w:t>2020</w:t>
    </w:r>
    <w:r>
      <w:rPr>
        <w:rFonts w:eastAsia="方正姚体"/>
        <w:sz w:val="18"/>
        <w:szCs w:val="18"/>
      </w:rPr>
      <w:t>年度招生简章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118" w:rsidRDefault="00B87492">
    <w:pPr>
      <w:jc w:val="right"/>
      <w:rPr>
        <w:rFonts w:eastAsia="方正姚体"/>
        <w:sz w:val="18"/>
        <w:szCs w:val="18"/>
      </w:rPr>
    </w:pPr>
    <w:bookmarkStart w:id="16" w:name="_Hlk1565158"/>
    <w:r>
      <w:rPr>
        <w:rFonts w:eastAsia="方正姚体" w:hint="eastAsia"/>
        <w:sz w:val="18"/>
        <w:szCs w:val="18"/>
      </w:rPr>
      <w:t>日本上智大学日本环境保护调研（优胜组奖学金）</w:t>
    </w:r>
    <w:bookmarkEnd w:id="16"/>
    <w:r>
      <w:rPr>
        <w:rFonts w:eastAsia="方正姚体" w:hint="eastAsia"/>
        <w:sz w:val="18"/>
        <w:szCs w:val="18"/>
      </w:rPr>
      <w:t>项目·</w:t>
    </w:r>
    <w:r>
      <w:rPr>
        <w:rFonts w:eastAsia="方正姚体"/>
        <w:sz w:val="18"/>
        <w:szCs w:val="18"/>
      </w:rPr>
      <w:t>2020</w:t>
    </w:r>
    <w:r>
      <w:rPr>
        <w:rFonts w:eastAsia="方正姚体"/>
        <w:sz w:val="18"/>
        <w:szCs w:val="18"/>
      </w:rPr>
      <w:t>年度招生简章</w:t>
    </w:r>
  </w:p>
  <w:p w:rsidR="00753118" w:rsidRDefault="00753118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23F"/>
    <w:multiLevelType w:val="multilevel"/>
    <w:tmpl w:val="137C223F"/>
    <w:lvl w:ilvl="0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795583F"/>
    <w:multiLevelType w:val="multilevel"/>
    <w:tmpl w:val="1795583F"/>
    <w:lvl w:ilvl="0">
      <w:start w:val="1"/>
      <w:numFmt w:val="bullet"/>
      <w:suff w:val="space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1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3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59" w:hanging="420"/>
      </w:pPr>
      <w:rPr>
        <w:rFonts w:ascii="Wingdings" w:hAnsi="Wingdings" w:hint="default"/>
      </w:rPr>
    </w:lvl>
  </w:abstractNum>
  <w:abstractNum w:abstractNumId="2" w15:restartNumberingAfterBreak="0">
    <w:nsid w:val="233A242A"/>
    <w:multiLevelType w:val="multilevel"/>
    <w:tmpl w:val="233A242A"/>
    <w:lvl w:ilvl="0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904A7"/>
    <w:multiLevelType w:val="multilevel"/>
    <w:tmpl w:val="263904A7"/>
    <w:lvl w:ilvl="0">
      <w:start w:val="1"/>
      <w:numFmt w:val="bullet"/>
      <w:suff w:val="space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E0812F4"/>
    <w:multiLevelType w:val="multilevel"/>
    <w:tmpl w:val="2E0812F4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  <w:b/>
        <w:color w:val="8C1306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0CA7E90"/>
    <w:multiLevelType w:val="multilevel"/>
    <w:tmpl w:val="30CA7E90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B6F5725"/>
    <w:multiLevelType w:val="multilevel"/>
    <w:tmpl w:val="3B6F5725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5F911FD"/>
    <w:multiLevelType w:val="multilevel"/>
    <w:tmpl w:val="45F911FD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1DD0C55"/>
    <w:multiLevelType w:val="multilevel"/>
    <w:tmpl w:val="71DD0C55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4C31B18"/>
    <w:multiLevelType w:val="multilevel"/>
    <w:tmpl w:val="74C31B18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A8"/>
    <w:rsid w:val="00004D14"/>
    <w:rsid w:val="0000668D"/>
    <w:rsid w:val="00021FF5"/>
    <w:rsid w:val="00031856"/>
    <w:rsid w:val="000428D3"/>
    <w:rsid w:val="00047A7A"/>
    <w:rsid w:val="000538B4"/>
    <w:rsid w:val="00063AA5"/>
    <w:rsid w:val="00080A16"/>
    <w:rsid w:val="00097350"/>
    <w:rsid w:val="000A144B"/>
    <w:rsid w:val="000A35CD"/>
    <w:rsid w:val="000D1B7E"/>
    <w:rsid w:val="000D2EF1"/>
    <w:rsid w:val="000E3E82"/>
    <w:rsid w:val="000F5AE6"/>
    <w:rsid w:val="00111F4F"/>
    <w:rsid w:val="001144A3"/>
    <w:rsid w:val="00133E4C"/>
    <w:rsid w:val="0018165C"/>
    <w:rsid w:val="00191107"/>
    <w:rsid w:val="00192B7C"/>
    <w:rsid w:val="00197E13"/>
    <w:rsid w:val="001B0BA1"/>
    <w:rsid w:val="001C76FA"/>
    <w:rsid w:val="001C7FEB"/>
    <w:rsid w:val="001D2801"/>
    <w:rsid w:val="001D72C5"/>
    <w:rsid w:val="001F2B9A"/>
    <w:rsid w:val="002043A2"/>
    <w:rsid w:val="00214A92"/>
    <w:rsid w:val="00221B39"/>
    <w:rsid w:val="00231D6A"/>
    <w:rsid w:val="002939DE"/>
    <w:rsid w:val="00295D70"/>
    <w:rsid w:val="002979E2"/>
    <w:rsid w:val="002A207A"/>
    <w:rsid w:val="002B135C"/>
    <w:rsid w:val="002B5817"/>
    <w:rsid w:val="002F49C3"/>
    <w:rsid w:val="00303AC4"/>
    <w:rsid w:val="00304B22"/>
    <w:rsid w:val="003212FD"/>
    <w:rsid w:val="00332522"/>
    <w:rsid w:val="00352721"/>
    <w:rsid w:val="0036185A"/>
    <w:rsid w:val="003736EE"/>
    <w:rsid w:val="00393E62"/>
    <w:rsid w:val="003B1F5F"/>
    <w:rsid w:val="003D05D4"/>
    <w:rsid w:val="003D6CE6"/>
    <w:rsid w:val="003E1060"/>
    <w:rsid w:val="003F2018"/>
    <w:rsid w:val="00403738"/>
    <w:rsid w:val="00434B8F"/>
    <w:rsid w:val="004417B5"/>
    <w:rsid w:val="00444CA8"/>
    <w:rsid w:val="00453891"/>
    <w:rsid w:val="0046610D"/>
    <w:rsid w:val="00475C41"/>
    <w:rsid w:val="004824FA"/>
    <w:rsid w:val="0049437B"/>
    <w:rsid w:val="004C0532"/>
    <w:rsid w:val="004E18DC"/>
    <w:rsid w:val="004E3E7C"/>
    <w:rsid w:val="004F1216"/>
    <w:rsid w:val="0050600E"/>
    <w:rsid w:val="005118AE"/>
    <w:rsid w:val="00517C00"/>
    <w:rsid w:val="00520A30"/>
    <w:rsid w:val="00536C73"/>
    <w:rsid w:val="005431B7"/>
    <w:rsid w:val="00550F61"/>
    <w:rsid w:val="00563FEA"/>
    <w:rsid w:val="00580527"/>
    <w:rsid w:val="005820D4"/>
    <w:rsid w:val="00582D09"/>
    <w:rsid w:val="005A7484"/>
    <w:rsid w:val="005B50D4"/>
    <w:rsid w:val="005D1B09"/>
    <w:rsid w:val="005E7AEE"/>
    <w:rsid w:val="005F4109"/>
    <w:rsid w:val="00613192"/>
    <w:rsid w:val="00613585"/>
    <w:rsid w:val="00613A3D"/>
    <w:rsid w:val="006168DE"/>
    <w:rsid w:val="00641896"/>
    <w:rsid w:val="00670798"/>
    <w:rsid w:val="0069786F"/>
    <w:rsid w:val="006A6864"/>
    <w:rsid w:val="006A7A6E"/>
    <w:rsid w:val="006B30D2"/>
    <w:rsid w:val="006C7E3D"/>
    <w:rsid w:val="006D12E9"/>
    <w:rsid w:val="006D6E89"/>
    <w:rsid w:val="006E542F"/>
    <w:rsid w:val="006E6824"/>
    <w:rsid w:val="006F1943"/>
    <w:rsid w:val="006F289E"/>
    <w:rsid w:val="00723486"/>
    <w:rsid w:val="00753118"/>
    <w:rsid w:val="00763564"/>
    <w:rsid w:val="00786B04"/>
    <w:rsid w:val="007B0488"/>
    <w:rsid w:val="007C464A"/>
    <w:rsid w:val="007F542E"/>
    <w:rsid w:val="0081010D"/>
    <w:rsid w:val="00831BDE"/>
    <w:rsid w:val="00835000"/>
    <w:rsid w:val="008458FA"/>
    <w:rsid w:val="00850C80"/>
    <w:rsid w:val="00877D78"/>
    <w:rsid w:val="00882B5A"/>
    <w:rsid w:val="008960AC"/>
    <w:rsid w:val="008A426A"/>
    <w:rsid w:val="008B2FEE"/>
    <w:rsid w:val="008F0115"/>
    <w:rsid w:val="008F4575"/>
    <w:rsid w:val="00905DAD"/>
    <w:rsid w:val="009072B8"/>
    <w:rsid w:val="00910A1C"/>
    <w:rsid w:val="00914404"/>
    <w:rsid w:val="00915002"/>
    <w:rsid w:val="00934D84"/>
    <w:rsid w:val="00943EC1"/>
    <w:rsid w:val="00950A26"/>
    <w:rsid w:val="00951577"/>
    <w:rsid w:val="00953EB3"/>
    <w:rsid w:val="00956468"/>
    <w:rsid w:val="0097240D"/>
    <w:rsid w:val="00980C57"/>
    <w:rsid w:val="0099035E"/>
    <w:rsid w:val="0099252D"/>
    <w:rsid w:val="009B7119"/>
    <w:rsid w:val="00A03CA7"/>
    <w:rsid w:val="00A27A93"/>
    <w:rsid w:val="00A42863"/>
    <w:rsid w:val="00A460F5"/>
    <w:rsid w:val="00A63A63"/>
    <w:rsid w:val="00A67D03"/>
    <w:rsid w:val="00A721D3"/>
    <w:rsid w:val="00A77EBE"/>
    <w:rsid w:val="00A83EA1"/>
    <w:rsid w:val="00A92EDE"/>
    <w:rsid w:val="00AD54A8"/>
    <w:rsid w:val="00AE5E74"/>
    <w:rsid w:val="00AF1513"/>
    <w:rsid w:val="00AF1831"/>
    <w:rsid w:val="00AF18EF"/>
    <w:rsid w:val="00B05F01"/>
    <w:rsid w:val="00B23266"/>
    <w:rsid w:val="00B46237"/>
    <w:rsid w:val="00B67551"/>
    <w:rsid w:val="00B763FD"/>
    <w:rsid w:val="00B87492"/>
    <w:rsid w:val="00B92A2C"/>
    <w:rsid w:val="00B9585E"/>
    <w:rsid w:val="00B9687F"/>
    <w:rsid w:val="00BC6839"/>
    <w:rsid w:val="00BD5488"/>
    <w:rsid w:val="00BE0327"/>
    <w:rsid w:val="00C0773B"/>
    <w:rsid w:val="00C1313F"/>
    <w:rsid w:val="00C4242D"/>
    <w:rsid w:val="00C46A00"/>
    <w:rsid w:val="00C605F1"/>
    <w:rsid w:val="00C85927"/>
    <w:rsid w:val="00C95FD9"/>
    <w:rsid w:val="00CB4433"/>
    <w:rsid w:val="00CD0BB2"/>
    <w:rsid w:val="00CD228A"/>
    <w:rsid w:val="00CD41CA"/>
    <w:rsid w:val="00CE4D83"/>
    <w:rsid w:val="00CF7380"/>
    <w:rsid w:val="00D031BA"/>
    <w:rsid w:val="00D137FA"/>
    <w:rsid w:val="00D24A27"/>
    <w:rsid w:val="00D40520"/>
    <w:rsid w:val="00D54332"/>
    <w:rsid w:val="00D5597F"/>
    <w:rsid w:val="00D708B6"/>
    <w:rsid w:val="00D7250F"/>
    <w:rsid w:val="00D83E04"/>
    <w:rsid w:val="00D91767"/>
    <w:rsid w:val="00D91EE6"/>
    <w:rsid w:val="00DA761D"/>
    <w:rsid w:val="00DB0158"/>
    <w:rsid w:val="00DB5DFC"/>
    <w:rsid w:val="00DC39A7"/>
    <w:rsid w:val="00DD1548"/>
    <w:rsid w:val="00DD1E49"/>
    <w:rsid w:val="00DE783A"/>
    <w:rsid w:val="00DF237A"/>
    <w:rsid w:val="00DF433B"/>
    <w:rsid w:val="00E04442"/>
    <w:rsid w:val="00E174FD"/>
    <w:rsid w:val="00E21C59"/>
    <w:rsid w:val="00E260FC"/>
    <w:rsid w:val="00E3484B"/>
    <w:rsid w:val="00E67132"/>
    <w:rsid w:val="00E67408"/>
    <w:rsid w:val="00E8459F"/>
    <w:rsid w:val="00E91745"/>
    <w:rsid w:val="00EC334C"/>
    <w:rsid w:val="00EE4FB0"/>
    <w:rsid w:val="00EF712B"/>
    <w:rsid w:val="00F01982"/>
    <w:rsid w:val="00F1177E"/>
    <w:rsid w:val="00F224AD"/>
    <w:rsid w:val="00F32C6D"/>
    <w:rsid w:val="00F36060"/>
    <w:rsid w:val="00F6495E"/>
    <w:rsid w:val="00F70FED"/>
    <w:rsid w:val="00F83AD1"/>
    <w:rsid w:val="00F924C9"/>
    <w:rsid w:val="00F94208"/>
    <w:rsid w:val="00F96319"/>
    <w:rsid w:val="00FE515A"/>
    <w:rsid w:val="023D6235"/>
    <w:rsid w:val="10216B6D"/>
    <w:rsid w:val="5B134B04"/>
    <w:rsid w:val="7781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49FE3"/>
  <w15:docId w15:val="{B25F762D-3870-3D49-990E-8656ECC0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12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ophia-china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ly.xf-world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4%B8%9C%E4%BA%AC%E9%83%BD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54DDD-F1AE-6C4A-B48B-A524FC6A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yuan xin</cp:lastModifiedBy>
  <cp:revision>34</cp:revision>
  <cp:lastPrinted>2019-02-13T03:33:00Z</cp:lastPrinted>
  <dcterms:created xsi:type="dcterms:W3CDTF">2019-02-20T06:28:00Z</dcterms:created>
  <dcterms:modified xsi:type="dcterms:W3CDTF">2019-11-12T07:18:00Z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